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B4A9B1" w14:textId="77777777" w:rsidR="009767DC" w:rsidRDefault="00FF0F21">
      <w:pPr>
        <w:rPr>
          <w:rFonts w:ascii="Arial" w:eastAsia="Arial" w:hAnsi="Arial" w:cs="Arial"/>
          <w:b/>
          <w:color w:val="405CA1"/>
          <w:sz w:val="20"/>
          <w:szCs w:val="20"/>
        </w:rPr>
      </w:pPr>
      <w:r>
        <w:rPr>
          <w:rFonts w:ascii="Arial" w:eastAsia="Arial" w:hAnsi="Arial" w:cs="Arial"/>
          <w:color w:val="405CA1"/>
          <w:sz w:val="20"/>
          <w:szCs w:val="20"/>
        </w:rPr>
        <w:t>PREGÃO ELETRÔNICO</w:t>
      </w:r>
    </w:p>
    <w:p w14:paraId="0DDEE1B1" w14:textId="0954E180" w:rsidR="009767DC" w:rsidRDefault="00374058">
      <w:pPr>
        <w:rPr>
          <w:rFonts w:ascii="Arial" w:eastAsia="Arial" w:hAnsi="Arial" w:cs="Arial"/>
          <w:i/>
          <w:color w:val="5B5B5F"/>
          <w:sz w:val="20"/>
          <w:szCs w:val="20"/>
        </w:rPr>
      </w:pPr>
      <w:r>
        <w:rPr>
          <w:rFonts w:ascii="Arial" w:eastAsia="Arial" w:hAnsi="Arial" w:cs="Arial"/>
          <w:i/>
          <w:color w:val="5B5B5F"/>
          <w:sz w:val="20"/>
          <w:szCs w:val="20"/>
        </w:rPr>
        <w:t>00</w:t>
      </w:r>
      <w:r w:rsidR="000832C0">
        <w:rPr>
          <w:rFonts w:ascii="Arial" w:eastAsia="Arial" w:hAnsi="Arial" w:cs="Arial"/>
          <w:i/>
          <w:color w:val="5B5B5F"/>
          <w:sz w:val="20"/>
          <w:szCs w:val="20"/>
        </w:rPr>
        <w:t>4</w:t>
      </w:r>
      <w:r w:rsidR="00FF0F21">
        <w:rPr>
          <w:rFonts w:ascii="Arial" w:eastAsia="Arial" w:hAnsi="Arial" w:cs="Arial"/>
          <w:i/>
          <w:color w:val="5B5B5F"/>
          <w:sz w:val="20"/>
          <w:szCs w:val="20"/>
        </w:rPr>
        <w:t>/2024 -SRP</w:t>
      </w:r>
      <w:r w:rsidR="000832C0">
        <w:rPr>
          <w:rFonts w:ascii="Arial" w:eastAsia="Arial" w:hAnsi="Arial" w:cs="Arial"/>
          <w:i/>
          <w:color w:val="5B5B5F"/>
          <w:sz w:val="20"/>
          <w:szCs w:val="20"/>
        </w:rPr>
        <w:t xml:space="preserve"> 003/2024</w:t>
      </w:r>
    </w:p>
    <w:p w14:paraId="3A84F67A" w14:textId="77777777" w:rsidR="009767DC" w:rsidRDefault="009767DC">
      <w:pPr>
        <w:spacing w:line="259" w:lineRule="auto"/>
        <w:rPr>
          <w:rFonts w:ascii="Arial" w:eastAsia="Arial" w:hAnsi="Arial" w:cs="Arial"/>
          <w:b/>
          <w:color w:val="405CA1"/>
          <w:sz w:val="20"/>
          <w:szCs w:val="20"/>
        </w:rPr>
      </w:pPr>
    </w:p>
    <w:p w14:paraId="19F0827C" w14:textId="77777777" w:rsidR="009767DC" w:rsidRDefault="00FF0F21">
      <w:pPr>
        <w:spacing w:line="259" w:lineRule="auto"/>
        <w:rPr>
          <w:rFonts w:ascii="Arial" w:eastAsia="Arial" w:hAnsi="Arial" w:cs="Arial"/>
          <w:b/>
          <w:color w:val="405CA1"/>
          <w:sz w:val="20"/>
          <w:szCs w:val="20"/>
        </w:rPr>
      </w:pPr>
      <w:r>
        <w:rPr>
          <w:rFonts w:ascii="Arial" w:eastAsia="Arial" w:hAnsi="Arial" w:cs="Arial"/>
          <w:b/>
          <w:color w:val="405CA1"/>
          <w:sz w:val="20"/>
          <w:szCs w:val="20"/>
        </w:rPr>
        <w:t xml:space="preserve">CONTRATANTE </w:t>
      </w:r>
    </w:p>
    <w:p w14:paraId="3ACA928F" w14:textId="77777777" w:rsidR="009767DC" w:rsidRDefault="00FF0F21">
      <w:pPr>
        <w:rPr>
          <w:rFonts w:ascii="Arial" w:eastAsia="Arial" w:hAnsi="Arial" w:cs="Arial"/>
          <w:color w:val="5B5B5F"/>
          <w:sz w:val="20"/>
          <w:szCs w:val="20"/>
        </w:rPr>
      </w:pPr>
      <w:r>
        <w:rPr>
          <w:rFonts w:ascii="Arial" w:eastAsia="Arial" w:hAnsi="Arial" w:cs="Arial"/>
          <w:color w:val="5B5B5F"/>
          <w:sz w:val="20"/>
          <w:szCs w:val="20"/>
        </w:rPr>
        <w:t>Prefeitura Municipal de Córrego Danta/MG</w:t>
      </w:r>
    </w:p>
    <w:p w14:paraId="086544AE" w14:textId="77777777" w:rsidR="009767DC" w:rsidRDefault="009767DC">
      <w:pPr>
        <w:rPr>
          <w:rFonts w:ascii="Arial" w:eastAsia="Arial" w:hAnsi="Arial" w:cs="Arial"/>
          <w:color w:val="5B5B5F"/>
          <w:sz w:val="20"/>
          <w:szCs w:val="20"/>
        </w:rPr>
      </w:pPr>
    </w:p>
    <w:p w14:paraId="30087AB0" w14:textId="77777777" w:rsidR="009767DC" w:rsidRDefault="009767DC">
      <w:pPr>
        <w:rPr>
          <w:rFonts w:ascii="Arial" w:eastAsia="Arial" w:hAnsi="Arial" w:cs="Arial"/>
          <w:b/>
          <w:color w:val="405CA1"/>
          <w:sz w:val="20"/>
          <w:szCs w:val="20"/>
        </w:rPr>
      </w:pPr>
    </w:p>
    <w:p w14:paraId="5057839C" w14:textId="77777777" w:rsidR="009767DC" w:rsidRDefault="00FF0F21">
      <w:pPr>
        <w:rPr>
          <w:rFonts w:ascii="Arial" w:eastAsia="Arial" w:hAnsi="Arial" w:cs="Arial"/>
          <w:b/>
          <w:color w:val="405CA1"/>
          <w:sz w:val="20"/>
          <w:szCs w:val="20"/>
        </w:rPr>
      </w:pPr>
      <w:r>
        <w:rPr>
          <w:rFonts w:ascii="Arial" w:eastAsia="Arial" w:hAnsi="Arial" w:cs="Arial"/>
          <w:b/>
          <w:color w:val="405CA1"/>
          <w:sz w:val="20"/>
          <w:szCs w:val="20"/>
        </w:rPr>
        <w:t>OBJETO</w:t>
      </w:r>
    </w:p>
    <w:p w14:paraId="216A8FF6" w14:textId="77777777" w:rsidR="00A0341C" w:rsidRDefault="00A0341C">
      <w:pPr>
        <w:rPr>
          <w:rFonts w:ascii="Arial" w:eastAsia="Arial" w:hAnsi="Arial" w:cs="Arial"/>
          <w:b/>
          <w:color w:val="5B5B5F"/>
          <w:sz w:val="20"/>
          <w:szCs w:val="20"/>
        </w:rPr>
      </w:pPr>
    </w:p>
    <w:p w14:paraId="4860D110" w14:textId="746279BF" w:rsidR="009767DC" w:rsidRDefault="00374058">
      <w:pPr>
        <w:jc w:val="both"/>
        <w:rPr>
          <w:rFonts w:ascii="Arial" w:eastAsia="Arial" w:hAnsi="Arial" w:cs="Arial"/>
          <w:color w:val="5B5B5F"/>
          <w:sz w:val="20"/>
          <w:szCs w:val="20"/>
        </w:rPr>
      </w:pPr>
      <w:bookmarkStart w:id="0" w:name="_heading=h.gjdgxs" w:colFirst="0" w:colLast="0"/>
      <w:bookmarkEnd w:id="0"/>
      <w:r w:rsidRPr="00374058">
        <w:rPr>
          <w:rFonts w:ascii="Arial" w:eastAsia="Arial" w:hAnsi="Arial" w:cs="Arial"/>
          <w:color w:val="595959"/>
          <w:sz w:val="20"/>
          <w:szCs w:val="20"/>
        </w:rPr>
        <w:t>Registro de pre</w:t>
      </w:r>
      <w:r w:rsidRPr="00374058">
        <w:rPr>
          <w:rFonts w:ascii="Arial" w:eastAsia="Arial" w:hAnsi="Arial" w:cs="Arial" w:hint="cs"/>
          <w:color w:val="595959"/>
          <w:sz w:val="20"/>
          <w:szCs w:val="20"/>
        </w:rPr>
        <w:t>ç</w:t>
      </w:r>
      <w:r w:rsidRPr="00374058">
        <w:rPr>
          <w:rFonts w:ascii="Arial" w:eastAsia="Arial" w:hAnsi="Arial" w:cs="Arial"/>
          <w:color w:val="595959"/>
          <w:sz w:val="20"/>
          <w:szCs w:val="20"/>
        </w:rPr>
        <w:t>o para futura e eventual contrata</w:t>
      </w:r>
      <w:r w:rsidRPr="00374058">
        <w:rPr>
          <w:rFonts w:ascii="Arial" w:eastAsia="Arial" w:hAnsi="Arial" w:cs="Arial" w:hint="cs"/>
          <w:color w:val="595959"/>
          <w:sz w:val="20"/>
          <w:szCs w:val="20"/>
        </w:rPr>
        <w:t>çã</w:t>
      </w:r>
      <w:r w:rsidRPr="00374058">
        <w:rPr>
          <w:rFonts w:ascii="Arial" w:eastAsia="Arial" w:hAnsi="Arial" w:cs="Arial"/>
          <w:color w:val="595959"/>
          <w:sz w:val="20"/>
          <w:szCs w:val="20"/>
        </w:rPr>
        <w:t>o de empresa para a manuten</w:t>
      </w:r>
      <w:r w:rsidRPr="00374058">
        <w:rPr>
          <w:rFonts w:ascii="Arial" w:eastAsia="Arial" w:hAnsi="Arial" w:cs="Arial" w:hint="cs"/>
          <w:color w:val="595959"/>
          <w:sz w:val="20"/>
          <w:szCs w:val="20"/>
        </w:rPr>
        <w:t>çã</w:t>
      </w:r>
      <w:r w:rsidRPr="00374058">
        <w:rPr>
          <w:rFonts w:ascii="Arial" w:eastAsia="Arial" w:hAnsi="Arial" w:cs="Arial"/>
          <w:color w:val="595959"/>
          <w:sz w:val="20"/>
          <w:szCs w:val="20"/>
        </w:rPr>
        <w:t>o mec</w:t>
      </w:r>
      <w:r w:rsidRPr="00374058">
        <w:rPr>
          <w:rFonts w:ascii="Arial" w:eastAsia="Arial" w:hAnsi="Arial" w:cs="Arial" w:hint="cs"/>
          <w:color w:val="595959"/>
          <w:sz w:val="20"/>
          <w:szCs w:val="20"/>
        </w:rPr>
        <w:t>â</w:t>
      </w:r>
      <w:r w:rsidRPr="00374058">
        <w:rPr>
          <w:rFonts w:ascii="Arial" w:eastAsia="Arial" w:hAnsi="Arial" w:cs="Arial"/>
          <w:color w:val="595959"/>
          <w:sz w:val="20"/>
          <w:szCs w:val="20"/>
        </w:rPr>
        <w:t>nica pesada e leve, manuten</w:t>
      </w:r>
      <w:r w:rsidRPr="00374058">
        <w:rPr>
          <w:rFonts w:ascii="Arial" w:eastAsia="Arial" w:hAnsi="Arial" w:cs="Arial" w:hint="cs"/>
          <w:color w:val="595959"/>
          <w:sz w:val="20"/>
          <w:szCs w:val="20"/>
        </w:rPr>
        <w:t>çã</w:t>
      </w:r>
      <w:r w:rsidRPr="00374058">
        <w:rPr>
          <w:rFonts w:ascii="Arial" w:eastAsia="Arial" w:hAnsi="Arial" w:cs="Arial"/>
          <w:color w:val="595959"/>
          <w:sz w:val="20"/>
          <w:szCs w:val="20"/>
        </w:rPr>
        <w:t>o el</w:t>
      </w:r>
      <w:r w:rsidRPr="00374058">
        <w:rPr>
          <w:rFonts w:ascii="Arial" w:eastAsia="Arial" w:hAnsi="Arial" w:cs="Arial" w:hint="cs"/>
          <w:color w:val="595959"/>
          <w:sz w:val="20"/>
          <w:szCs w:val="20"/>
        </w:rPr>
        <w:t>é</w:t>
      </w:r>
      <w:r w:rsidRPr="00374058">
        <w:rPr>
          <w:rFonts w:ascii="Arial" w:eastAsia="Arial" w:hAnsi="Arial" w:cs="Arial"/>
          <w:color w:val="595959"/>
          <w:sz w:val="20"/>
          <w:szCs w:val="20"/>
        </w:rPr>
        <w:t>trica, funilaria e pintura, com fornecimento de pe</w:t>
      </w:r>
      <w:r w:rsidRPr="00374058">
        <w:rPr>
          <w:rFonts w:ascii="Arial" w:eastAsia="Arial" w:hAnsi="Arial" w:cs="Arial" w:hint="cs"/>
          <w:color w:val="595959"/>
          <w:sz w:val="20"/>
          <w:szCs w:val="20"/>
        </w:rPr>
        <w:t>ç</w:t>
      </w:r>
      <w:r w:rsidRPr="00374058">
        <w:rPr>
          <w:rFonts w:ascii="Arial" w:eastAsia="Arial" w:hAnsi="Arial" w:cs="Arial"/>
          <w:color w:val="595959"/>
          <w:sz w:val="20"/>
          <w:szCs w:val="20"/>
        </w:rPr>
        <w:t>as de reposi</w:t>
      </w:r>
      <w:r w:rsidRPr="00374058">
        <w:rPr>
          <w:rFonts w:ascii="Arial" w:eastAsia="Arial" w:hAnsi="Arial" w:cs="Arial" w:hint="cs"/>
          <w:color w:val="595959"/>
          <w:sz w:val="20"/>
          <w:szCs w:val="20"/>
        </w:rPr>
        <w:t>çã</w:t>
      </w:r>
      <w:r w:rsidRPr="00374058">
        <w:rPr>
          <w:rFonts w:ascii="Arial" w:eastAsia="Arial" w:hAnsi="Arial" w:cs="Arial"/>
          <w:color w:val="595959"/>
          <w:sz w:val="20"/>
          <w:szCs w:val="20"/>
        </w:rPr>
        <w:t>o com as mesmas especifica</w:t>
      </w:r>
      <w:r w:rsidRPr="00374058">
        <w:rPr>
          <w:rFonts w:ascii="Arial" w:eastAsia="Arial" w:hAnsi="Arial" w:cs="Arial" w:hint="cs"/>
          <w:color w:val="595959"/>
          <w:sz w:val="20"/>
          <w:szCs w:val="20"/>
        </w:rPr>
        <w:t>çõ</w:t>
      </w:r>
      <w:r w:rsidRPr="00374058">
        <w:rPr>
          <w:rFonts w:ascii="Arial" w:eastAsia="Arial" w:hAnsi="Arial" w:cs="Arial"/>
          <w:color w:val="595959"/>
          <w:sz w:val="20"/>
          <w:szCs w:val="20"/>
        </w:rPr>
        <w:t>es t</w:t>
      </w:r>
      <w:r w:rsidRPr="00374058">
        <w:rPr>
          <w:rFonts w:ascii="Arial" w:eastAsia="Arial" w:hAnsi="Arial" w:cs="Arial" w:hint="cs"/>
          <w:color w:val="595959"/>
          <w:sz w:val="20"/>
          <w:szCs w:val="20"/>
        </w:rPr>
        <w:t>é</w:t>
      </w:r>
      <w:r w:rsidRPr="00374058">
        <w:rPr>
          <w:rFonts w:ascii="Arial" w:eastAsia="Arial" w:hAnsi="Arial" w:cs="Arial"/>
          <w:color w:val="595959"/>
          <w:sz w:val="20"/>
          <w:szCs w:val="20"/>
        </w:rPr>
        <w:t>cnicas e caracter</w:t>
      </w:r>
      <w:r w:rsidRPr="00374058">
        <w:rPr>
          <w:rFonts w:ascii="Arial" w:eastAsia="Arial" w:hAnsi="Arial" w:cs="Arial" w:hint="cs"/>
          <w:color w:val="595959"/>
          <w:sz w:val="20"/>
          <w:szCs w:val="20"/>
        </w:rPr>
        <w:t>í</w:t>
      </w:r>
      <w:r w:rsidRPr="00374058">
        <w:rPr>
          <w:rFonts w:ascii="Arial" w:eastAsia="Arial" w:hAnsi="Arial" w:cs="Arial"/>
          <w:color w:val="595959"/>
          <w:sz w:val="20"/>
          <w:szCs w:val="20"/>
        </w:rPr>
        <w:t>sticas de qualidade da pe</w:t>
      </w:r>
      <w:r w:rsidRPr="00374058">
        <w:rPr>
          <w:rFonts w:ascii="Arial" w:eastAsia="Arial" w:hAnsi="Arial" w:cs="Arial" w:hint="cs"/>
          <w:color w:val="595959"/>
          <w:sz w:val="20"/>
          <w:szCs w:val="20"/>
        </w:rPr>
        <w:t>ç</w:t>
      </w:r>
      <w:r w:rsidRPr="00374058">
        <w:rPr>
          <w:rFonts w:ascii="Arial" w:eastAsia="Arial" w:hAnsi="Arial" w:cs="Arial"/>
          <w:color w:val="595959"/>
          <w:sz w:val="20"/>
          <w:szCs w:val="20"/>
        </w:rPr>
        <w:t>a de produ</w:t>
      </w:r>
      <w:r w:rsidRPr="00374058">
        <w:rPr>
          <w:rFonts w:ascii="Arial" w:eastAsia="Arial" w:hAnsi="Arial" w:cs="Arial" w:hint="cs"/>
          <w:color w:val="595959"/>
          <w:sz w:val="20"/>
          <w:szCs w:val="20"/>
        </w:rPr>
        <w:t>çã</w:t>
      </w:r>
      <w:r w:rsidRPr="00374058">
        <w:rPr>
          <w:rFonts w:ascii="Arial" w:eastAsia="Arial" w:hAnsi="Arial" w:cs="Arial"/>
          <w:color w:val="595959"/>
          <w:sz w:val="20"/>
          <w:szCs w:val="20"/>
        </w:rPr>
        <w:t>o original</w:t>
      </w:r>
      <w:r w:rsidRPr="00374058">
        <w:rPr>
          <w:rFonts w:ascii="Arial" w:eastAsia="Arial" w:hAnsi="Arial" w:cs="Arial" w:hint="cs"/>
          <w:color w:val="595959"/>
          <w:sz w:val="20"/>
          <w:szCs w:val="20"/>
        </w:rPr>
        <w:t>”</w:t>
      </w:r>
      <w:r w:rsidRPr="00374058">
        <w:rPr>
          <w:rFonts w:ascii="Arial" w:eastAsia="Arial" w:hAnsi="Arial" w:cs="Arial"/>
          <w:color w:val="595959"/>
          <w:sz w:val="20"/>
          <w:szCs w:val="20"/>
        </w:rPr>
        <w:t>, or</w:t>
      </w:r>
      <w:r w:rsidRPr="00374058">
        <w:rPr>
          <w:rFonts w:ascii="Arial" w:eastAsia="Arial" w:hAnsi="Arial" w:cs="Arial" w:hint="cs"/>
          <w:color w:val="595959"/>
          <w:sz w:val="20"/>
          <w:szCs w:val="20"/>
        </w:rPr>
        <w:t>ç</w:t>
      </w:r>
      <w:r w:rsidRPr="00374058">
        <w:rPr>
          <w:rFonts w:ascii="Arial" w:eastAsia="Arial" w:hAnsi="Arial" w:cs="Arial"/>
          <w:color w:val="595959"/>
          <w:sz w:val="20"/>
          <w:szCs w:val="20"/>
        </w:rPr>
        <w:t>ados sobre a tabela de pre</w:t>
      </w:r>
      <w:r w:rsidRPr="00374058">
        <w:rPr>
          <w:rFonts w:ascii="Arial" w:eastAsia="Arial" w:hAnsi="Arial" w:cs="Arial" w:hint="cs"/>
          <w:color w:val="595959"/>
          <w:sz w:val="20"/>
          <w:szCs w:val="20"/>
        </w:rPr>
        <w:t>ç</w:t>
      </w:r>
      <w:r w:rsidRPr="00374058">
        <w:rPr>
          <w:rFonts w:ascii="Arial" w:eastAsia="Arial" w:hAnsi="Arial" w:cs="Arial"/>
          <w:color w:val="595959"/>
          <w:sz w:val="20"/>
          <w:szCs w:val="20"/>
        </w:rPr>
        <w:t xml:space="preserve">os praticadas pela </w:t>
      </w:r>
      <w:r w:rsidRPr="00374058">
        <w:rPr>
          <w:rFonts w:ascii="Arial" w:eastAsia="Arial" w:hAnsi="Arial" w:cs="Arial" w:hint="cs"/>
          <w:color w:val="595959"/>
          <w:sz w:val="20"/>
          <w:szCs w:val="20"/>
        </w:rPr>
        <w:t>“</w:t>
      </w:r>
      <w:r w:rsidRPr="00374058">
        <w:rPr>
          <w:rFonts w:ascii="Arial" w:eastAsia="Arial" w:hAnsi="Arial" w:cs="Arial"/>
          <w:color w:val="595959"/>
          <w:sz w:val="20"/>
          <w:szCs w:val="20"/>
        </w:rPr>
        <w:t>fabricante/montadora</w:t>
      </w:r>
      <w:r w:rsidRPr="00374058">
        <w:rPr>
          <w:rFonts w:ascii="Arial" w:eastAsia="Arial" w:hAnsi="Arial" w:cs="Arial" w:hint="cs"/>
          <w:color w:val="595959"/>
          <w:sz w:val="20"/>
          <w:szCs w:val="20"/>
        </w:rPr>
        <w:t>”</w:t>
      </w:r>
      <w:r w:rsidRPr="00374058">
        <w:rPr>
          <w:rFonts w:ascii="Arial" w:eastAsia="Arial" w:hAnsi="Arial" w:cs="Arial"/>
          <w:color w:val="595959"/>
          <w:sz w:val="20"/>
          <w:szCs w:val="20"/>
        </w:rPr>
        <w:t xml:space="preserve"> ou do or</w:t>
      </w:r>
      <w:r w:rsidRPr="00374058">
        <w:rPr>
          <w:rFonts w:ascii="Arial" w:eastAsia="Arial" w:hAnsi="Arial" w:cs="Arial" w:hint="cs"/>
          <w:color w:val="595959"/>
          <w:sz w:val="20"/>
          <w:szCs w:val="20"/>
        </w:rPr>
        <w:t>ç</w:t>
      </w:r>
      <w:r w:rsidRPr="00374058">
        <w:rPr>
          <w:rFonts w:ascii="Arial" w:eastAsia="Arial" w:hAnsi="Arial" w:cs="Arial"/>
          <w:color w:val="595959"/>
          <w:sz w:val="20"/>
          <w:szCs w:val="20"/>
        </w:rPr>
        <w:t xml:space="preserve">amento gerado pelo sistema AUDATEX OU </w:t>
      </w:r>
      <w:r w:rsidR="00E751A0">
        <w:rPr>
          <w:rFonts w:ascii="Arial" w:eastAsia="Arial" w:hAnsi="Arial" w:cs="Arial"/>
          <w:color w:val="595959"/>
          <w:sz w:val="20"/>
          <w:szCs w:val="20"/>
        </w:rPr>
        <w:t xml:space="preserve">SIMILAR </w:t>
      </w:r>
      <w:r w:rsidRPr="00374058">
        <w:rPr>
          <w:rFonts w:ascii="Arial" w:eastAsia="Arial" w:hAnsi="Arial" w:cs="Arial"/>
          <w:color w:val="595959"/>
          <w:sz w:val="20"/>
          <w:szCs w:val="20"/>
        </w:rPr>
        <w:t>para atender a frota de ve</w:t>
      </w:r>
      <w:r w:rsidRPr="00374058">
        <w:rPr>
          <w:rFonts w:ascii="Arial" w:eastAsia="Arial" w:hAnsi="Arial" w:cs="Arial" w:hint="cs"/>
          <w:color w:val="595959"/>
          <w:sz w:val="20"/>
          <w:szCs w:val="20"/>
        </w:rPr>
        <w:t>í</w:t>
      </w:r>
      <w:r w:rsidRPr="00374058">
        <w:rPr>
          <w:rFonts w:ascii="Arial" w:eastAsia="Arial" w:hAnsi="Arial" w:cs="Arial"/>
          <w:color w:val="595959"/>
          <w:sz w:val="20"/>
          <w:szCs w:val="20"/>
        </w:rPr>
        <w:t>culos do munic</w:t>
      </w:r>
      <w:r w:rsidRPr="00374058">
        <w:rPr>
          <w:rFonts w:ascii="Arial" w:eastAsia="Arial" w:hAnsi="Arial" w:cs="Arial" w:hint="cs"/>
          <w:color w:val="595959"/>
          <w:sz w:val="20"/>
          <w:szCs w:val="20"/>
        </w:rPr>
        <w:t>í</w:t>
      </w:r>
      <w:r w:rsidRPr="00374058">
        <w:rPr>
          <w:rFonts w:ascii="Arial" w:eastAsia="Arial" w:hAnsi="Arial" w:cs="Arial"/>
          <w:color w:val="595959"/>
          <w:sz w:val="20"/>
          <w:szCs w:val="20"/>
        </w:rPr>
        <w:t>pio de C</w:t>
      </w:r>
      <w:r w:rsidRPr="00374058">
        <w:rPr>
          <w:rFonts w:ascii="Arial" w:eastAsia="Arial" w:hAnsi="Arial" w:cs="Arial" w:hint="cs"/>
          <w:color w:val="595959"/>
          <w:sz w:val="20"/>
          <w:szCs w:val="20"/>
        </w:rPr>
        <w:t>ó</w:t>
      </w:r>
      <w:r w:rsidRPr="00374058">
        <w:rPr>
          <w:rFonts w:ascii="Arial" w:eastAsia="Arial" w:hAnsi="Arial" w:cs="Arial"/>
          <w:color w:val="595959"/>
          <w:sz w:val="20"/>
          <w:szCs w:val="20"/>
        </w:rPr>
        <w:t>rrego Danta/MG, nos termos da tabela abaixo, conforme condi</w:t>
      </w:r>
      <w:r w:rsidRPr="00374058">
        <w:rPr>
          <w:rFonts w:ascii="Arial" w:eastAsia="Arial" w:hAnsi="Arial" w:cs="Arial" w:hint="cs"/>
          <w:color w:val="595959"/>
          <w:sz w:val="20"/>
          <w:szCs w:val="20"/>
        </w:rPr>
        <w:t>çõ</w:t>
      </w:r>
      <w:r w:rsidRPr="00374058">
        <w:rPr>
          <w:rFonts w:ascii="Arial" w:eastAsia="Arial" w:hAnsi="Arial" w:cs="Arial"/>
          <w:color w:val="595959"/>
          <w:sz w:val="20"/>
          <w:szCs w:val="20"/>
        </w:rPr>
        <w:t>es e exig</w:t>
      </w:r>
      <w:r w:rsidRPr="00374058">
        <w:rPr>
          <w:rFonts w:ascii="Arial" w:eastAsia="Arial" w:hAnsi="Arial" w:cs="Arial" w:hint="cs"/>
          <w:color w:val="595959"/>
          <w:sz w:val="20"/>
          <w:szCs w:val="20"/>
        </w:rPr>
        <w:t>ê</w:t>
      </w:r>
      <w:r w:rsidRPr="00374058">
        <w:rPr>
          <w:rFonts w:ascii="Arial" w:eastAsia="Arial" w:hAnsi="Arial" w:cs="Arial"/>
          <w:color w:val="595959"/>
          <w:sz w:val="20"/>
          <w:szCs w:val="20"/>
        </w:rPr>
        <w:t>ncias estabelecidas neste instrumento.</w:t>
      </w:r>
    </w:p>
    <w:p w14:paraId="4541210A" w14:textId="77777777" w:rsidR="009767DC" w:rsidRDefault="009767DC">
      <w:pPr>
        <w:rPr>
          <w:rFonts w:ascii="Arial" w:eastAsia="Arial" w:hAnsi="Arial" w:cs="Arial"/>
          <w:b/>
          <w:color w:val="405CA1"/>
          <w:sz w:val="20"/>
          <w:szCs w:val="20"/>
        </w:rPr>
      </w:pPr>
    </w:p>
    <w:p w14:paraId="22EEC9F2" w14:textId="77777777" w:rsidR="009767DC" w:rsidRDefault="009767DC">
      <w:pPr>
        <w:rPr>
          <w:rFonts w:ascii="Arial" w:eastAsia="Arial" w:hAnsi="Arial" w:cs="Arial"/>
          <w:color w:val="5B5B5F"/>
          <w:sz w:val="20"/>
          <w:szCs w:val="20"/>
        </w:rPr>
      </w:pPr>
    </w:p>
    <w:p w14:paraId="3DC60395" w14:textId="77777777" w:rsidR="009767DC" w:rsidRPr="00BD0EA0" w:rsidRDefault="00FF0F21">
      <w:pPr>
        <w:rPr>
          <w:rFonts w:ascii="Arial" w:eastAsia="Arial" w:hAnsi="Arial" w:cs="Arial"/>
          <w:b/>
          <w:color w:val="405CA1"/>
          <w:sz w:val="20"/>
          <w:szCs w:val="20"/>
          <w:highlight w:val="yellow"/>
        </w:rPr>
      </w:pPr>
      <w:r w:rsidRPr="00BD0EA0">
        <w:rPr>
          <w:rFonts w:ascii="Arial" w:eastAsia="Arial" w:hAnsi="Arial" w:cs="Arial"/>
          <w:b/>
          <w:color w:val="405CA1"/>
          <w:sz w:val="20"/>
          <w:szCs w:val="20"/>
          <w:highlight w:val="yellow"/>
        </w:rPr>
        <w:t>DATA DA SESSÃO PÚBLICA</w:t>
      </w:r>
    </w:p>
    <w:p w14:paraId="70844D95" w14:textId="2DA5B268" w:rsidR="009767DC" w:rsidRDefault="00FF0F21">
      <w:pPr>
        <w:rPr>
          <w:rFonts w:ascii="Arial" w:eastAsia="Arial" w:hAnsi="Arial" w:cs="Arial"/>
          <w:b/>
          <w:color w:val="5B5B5F"/>
          <w:sz w:val="20"/>
          <w:szCs w:val="20"/>
        </w:rPr>
      </w:pPr>
      <w:r w:rsidRPr="00BD0EA0">
        <w:rPr>
          <w:rFonts w:ascii="Arial" w:eastAsia="Arial" w:hAnsi="Arial" w:cs="Arial"/>
          <w:color w:val="5B5B5F"/>
          <w:sz w:val="20"/>
          <w:szCs w:val="20"/>
          <w:highlight w:val="yellow"/>
        </w:rPr>
        <w:t xml:space="preserve">Dia </w:t>
      </w:r>
      <w:r w:rsidR="00374058" w:rsidRPr="00BD0EA0">
        <w:rPr>
          <w:rFonts w:ascii="Arial" w:eastAsia="Arial" w:hAnsi="Arial" w:cs="Arial"/>
          <w:color w:val="5B5B5F"/>
          <w:sz w:val="20"/>
          <w:szCs w:val="20"/>
          <w:highlight w:val="yellow"/>
        </w:rPr>
        <w:t>1</w:t>
      </w:r>
      <w:r w:rsidR="00C347B4">
        <w:rPr>
          <w:rFonts w:ascii="Arial" w:eastAsia="Arial" w:hAnsi="Arial" w:cs="Arial"/>
          <w:color w:val="5B5B5F"/>
          <w:sz w:val="20"/>
          <w:szCs w:val="20"/>
          <w:highlight w:val="yellow"/>
        </w:rPr>
        <w:t>9</w:t>
      </w:r>
      <w:r w:rsidR="00374058" w:rsidRPr="00BD0EA0">
        <w:rPr>
          <w:rFonts w:ascii="Arial" w:eastAsia="Arial" w:hAnsi="Arial" w:cs="Arial"/>
          <w:b/>
          <w:color w:val="5B5B5F"/>
          <w:sz w:val="20"/>
          <w:szCs w:val="20"/>
          <w:highlight w:val="yellow"/>
        </w:rPr>
        <w:t>/06</w:t>
      </w:r>
      <w:r w:rsidRPr="00BD0EA0">
        <w:rPr>
          <w:rFonts w:ascii="Arial" w:eastAsia="Arial" w:hAnsi="Arial" w:cs="Arial"/>
          <w:b/>
          <w:color w:val="5B5B5F"/>
          <w:sz w:val="20"/>
          <w:szCs w:val="20"/>
          <w:highlight w:val="yellow"/>
        </w:rPr>
        <w:t xml:space="preserve">/2024 </w:t>
      </w:r>
      <w:r w:rsidRPr="00BD0EA0">
        <w:rPr>
          <w:rFonts w:ascii="Arial" w:eastAsia="Arial" w:hAnsi="Arial" w:cs="Arial"/>
          <w:color w:val="5B5B5F"/>
          <w:sz w:val="20"/>
          <w:szCs w:val="20"/>
          <w:highlight w:val="yellow"/>
        </w:rPr>
        <w:t>às 08:00</w:t>
      </w:r>
      <w:r w:rsidRPr="00BD0EA0">
        <w:rPr>
          <w:rFonts w:ascii="Arial" w:eastAsia="Arial" w:hAnsi="Arial" w:cs="Arial"/>
          <w:b/>
          <w:color w:val="5B5B5F"/>
          <w:sz w:val="20"/>
          <w:szCs w:val="20"/>
          <w:highlight w:val="yellow"/>
        </w:rPr>
        <w:t>h (horário de Brasília)</w:t>
      </w:r>
    </w:p>
    <w:p w14:paraId="1EA140E5" w14:textId="77777777" w:rsidR="009767DC" w:rsidRDefault="009767DC">
      <w:pPr>
        <w:rPr>
          <w:rFonts w:ascii="Arial" w:eastAsia="Arial" w:hAnsi="Arial" w:cs="Arial"/>
          <w:b/>
          <w:color w:val="5B5B5F"/>
          <w:sz w:val="20"/>
          <w:szCs w:val="20"/>
        </w:rPr>
      </w:pPr>
    </w:p>
    <w:p w14:paraId="2B435D18" w14:textId="77777777" w:rsidR="009767DC" w:rsidRDefault="009767DC">
      <w:pPr>
        <w:jc w:val="both"/>
        <w:rPr>
          <w:rFonts w:ascii="Arial" w:eastAsia="Arial" w:hAnsi="Arial" w:cs="Arial"/>
          <w:b/>
          <w:smallCaps/>
          <w:color w:val="405CA1"/>
          <w:sz w:val="20"/>
          <w:szCs w:val="20"/>
        </w:rPr>
      </w:pPr>
    </w:p>
    <w:p w14:paraId="52573BA2" w14:textId="77777777" w:rsidR="009767DC" w:rsidRDefault="00FF0F21">
      <w:pPr>
        <w:jc w:val="both"/>
        <w:rPr>
          <w:rFonts w:ascii="Arial" w:eastAsia="Arial" w:hAnsi="Arial" w:cs="Arial"/>
          <w:smallCaps/>
          <w:color w:val="0000FF"/>
          <w:sz w:val="20"/>
          <w:szCs w:val="20"/>
        </w:rPr>
      </w:pPr>
      <w:r>
        <w:rPr>
          <w:rFonts w:ascii="Arial" w:eastAsia="Arial" w:hAnsi="Arial" w:cs="Arial"/>
          <w:b/>
          <w:smallCaps/>
          <w:color w:val="405CA1"/>
          <w:sz w:val="20"/>
          <w:szCs w:val="20"/>
        </w:rPr>
        <w:t>CRITÉRIO DE JULGAMENTO:</w:t>
      </w:r>
    </w:p>
    <w:p w14:paraId="77978E7D" w14:textId="13C9B3F4" w:rsidR="009767DC" w:rsidRDefault="00FF0F21">
      <w:pPr>
        <w:jc w:val="both"/>
        <w:rPr>
          <w:rFonts w:ascii="Arial" w:eastAsia="Arial" w:hAnsi="Arial" w:cs="Arial"/>
          <w:sz w:val="20"/>
          <w:szCs w:val="20"/>
        </w:rPr>
      </w:pPr>
      <w:r>
        <w:rPr>
          <w:rFonts w:ascii="Arial" w:eastAsia="Arial" w:hAnsi="Arial" w:cs="Arial"/>
          <w:color w:val="595959"/>
          <w:sz w:val="20"/>
          <w:szCs w:val="20"/>
        </w:rPr>
        <w:t>M</w:t>
      </w:r>
      <w:r w:rsidR="00A0341C">
        <w:rPr>
          <w:rFonts w:ascii="Arial" w:eastAsia="Arial" w:hAnsi="Arial" w:cs="Arial"/>
          <w:color w:val="595959"/>
          <w:sz w:val="20"/>
          <w:szCs w:val="20"/>
        </w:rPr>
        <w:t>AIOR DESCONTO POR</w:t>
      </w:r>
      <w:r>
        <w:rPr>
          <w:rFonts w:ascii="Arial" w:eastAsia="Arial" w:hAnsi="Arial" w:cs="Arial"/>
          <w:color w:val="595959"/>
          <w:sz w:val="20"/>
          <w:szCs w:val="20"/>
        </w:rPr>
        <w:t xml:space="preserve"> </w:t>
      </w:r>
      <w:r w:rsidR="00374058">
        <w:rPr>
          <w:rFonts w:ascii="Arial" w:eastAsia="Arial" w:hAnsi="Arial" w:cs="Arial"/>
          <w:color w:val="595959"/>
          <w:sz w:val="20"/>
          <w:szCs w:val="20"/>
        </w:rPr>
        <w:t>LOTE</w:t>
      </w:r>
    </w:p>
    <w:p w14:paraId="0C424D0C" w14:textId="77777777" w:rsidR="009767DC" w:rsidRDefault="009767DC">
      <w:pPr>
        <w:jc w:val="both"/>
        <w:rPr>
          <w:rFonts w:ascii="Arial" w:eastAsia="Arial" w:hAnsi="Arial" w:cs="Arial"/>
          <w:sz w:val="20"/>
          <w:szCs w:val="20"/>
        </w:rPr>
      </w:pPr>
    </w:p>
    <w:p w14:paraId="66926DBE" w14:textId="77777777" w:rsidR="009767DC" w:rsidRDefault="00FF0F21">
      <w:pPr>
        <w:jc w:val="both"/>
        <w:rPr>
          <w:rFonts w:ascii="Arial" w:eastAsia="Arial" w:hAnsi="Arial" w:cs="Arial"/>
          <w:smallCaps/>
          <w:sz w:val="20"/>
          <w:szCs w:val="20"/>
        </w:rPr>
      </w:pPr>
      <w:r>
        <w:rPr>
          <w:rFonts w:ascii="Arial" w:eastAsia="Arial" w:hAnsi="Arial" w:cs="Arial"/>
          <w:b/>
          <w:smallCaps/>
          <w:color w:val="405CA1"/>
          <w:sz w:val="20"/>
          <w:szCs w:val="20"/>
        </w:rPr>
        <w:t>MODO DE DISPUTA:</w:t>
      </w:r>
    </w:p>
    <w:p w14:paraId="1A890E8F" w14:textId="77777777" w:rsidR="009767DC" w:rsidRDefault="00FF0F21">
      <w:pPr>
        <w:jc w:val="both"/>
        <w:rPr>
          <w:rFonts w:ascii="Arial" w:eastAsia="Arial" w:hAnsi="Arial" w:cs="Arial"/>
          <w:sz w:val="20"/>
          <w:szCs w:val="20"/>
        </w:rPr>
      </w:pPr>
      <w:r>
        <w:rPr>
          <w:rFonts w:ascii="Arial" w:eastAsia="Arial" w:hAnsi="Arial" w:cs="Arial"/>
          <w:color w:val="595959"/>
          <w:sz w:val="20"/>
          <w:szCs w:val="20"/>
        </w:rPr>
        <w:t>Aberto</w:t>
      </w:r>
    </w:p>
    <w:p w14:paraId="17003315" w14:textId="77777777" w:rsidR="009767DC" w:rsidRDefault="009767DC">
      <w:pPr>
        <w:rPr>
          <w:rFonts w:ascii="Arial" w:eastAsia="Arial" w:hAnsi="Arial" w:cs="Arial"/>
          <w:color w:val="5B5B5F"/>
          <w:sz w:val="20"/>
          <w:szCs w:val="20"/>
        </w:rPr>
      </w:pPr>
    </w:p>
    <w:p w14:paraId="7DB469C4" w14:textId="77777777" w:rsidR="009767DC" w:rsidRDefault="009767DC">
      <w:pPr>
        <w:rPr>
          <w:rFonts w:ascii="Arial" w:eastAsia="Arial" w:hAnsi="Arial" w:cs="Arial"/>
          <w:b/>
          <w:color w:val="405CA1"/>
          <w:sz w:val="20"/>
          <w:szCs w:val="20"/>
        </w:rPr>
      </w:pPr>
    </w:p>
    <w:p w14:paraId="0D4A8CCD" w14:textId="77777777" w:rsidR="009767DC" w:rsidRDefault="00FF0F21">
      <w:pPr>
        <w:rPr>
          <w:rFonts w:ascii="Arial" w:eastAsia="Arial" w:hAnsi="Arial" w:cs="Arial"/>
          <w:b/>
          <w:color w:val="405CA1"/>
          <w:sz w:val="20"/>
          <w:szCs w:val="20"/>
        </w:rPr>
      </w:pPr>
      <w:r>
        <w:rPr>
          <w:rFonts w:ascii="Arial" w:eastAsia="Arial" w:hAnsi="Arial" w:cs="Arial"/>
          <w:b/>
          <w:color w:val="405CA1"/>
          <w:sz w:val="20"/>
          <w:szCs w:val="20"/>
        </w:rPr>
        <w:t>PREFERÊNCIA ME/EPP/EQUIPARADAS</w:t>
      </w:r>
    </w:p>
    <w:p w14:paraId="00084D0C" w14:textId="77777777" w:rsidR="009767DC" w:rsidRDefault="00FF0F21">
      <w:pPr>
        <w:rPr>
          <w:rFonts w:ascii="Arial" w:eastAsia="Arial" w:hAnsi="Arial" w:cs="Arial"/>
          <w:b/>
          <w:color w:val="5B5B5F"/>
          <w:sz w:val="20"/>
          <w:szCs w:val="20"/>
        </w:rPr>
      </w:pPr>
      <w:r>
        <w:rPr>
          <w:rFonts w:ascii="Arial" w:eastAsia="Arial" w:hAnsi="Arial" w:cs="Arial"/>
          <w:b/>
          <w:color w:val="5B5B5F"/>
          <w:sz w:val="20"/>
          <w:szCs w:val="20"/>
        </w:rPr>
        <w:t>SIM / NÃO</w:t>
      </w:r>
    </w:p>
    <w:p w14:paraId="59807E27" w14:textId="77777777" w:rsidR="009767DC" w:rsidRDefault="009767DC">
      <w:pPr>
        <w:rPr>
          <w:rFonts w:ascii="Arial" w:eastAsia="Arial" w:hAnsi="Arial" w:cs="Arial"/>
          <w:b/>
          <w:color w:val="5B5B5F"/>
          <w:sz w:val="20"/>
          <w:szCs w:val="20"/>
        </w:rPr>
      </w:pPr>
    </w:p>
    <w:p w14:paraId="2A022FB0" w14:textId="1116F8F2" w:rsidR="00A0341C" w:rsidRPr="0035440D" w:rsidRDefault="0035440D" w:rsidP="00A0341C">
      <w:pPr>
        <w:rPr>
          <w:rFonts w:ascii="Arial" w:eastAsia="Arial" w:hAnsi="Arial" w:cs="Arial"/>
          <w:b/>
          <w:color w:val="003399"/>
          <w:sz w:val="20"/>
          <w:szCs w:val="20"/>
        </w:rPr>
      </w:pPr>
      <w:r w:rsidRPr="0035440D">
        <w:rPr>
          <w:rFonts w:ascii="Arial" w:eastAsia="Arial" w:hAnsi="Arial" w:cs="Arial"/>
          <w:b/>
          <w:color w:val="003399"/>
          <w:sz w:val="20"/>
          <w:szCs w:val="20"/>
        </w:rPr>
        <w:t>OBSERVAÇÃO:</w:t>
      </w:r>
    </w:p>
    <w:p w14:paraId="2ADDE7EA" w14:textId="77777777" w:rsidR="0035440D" w:rsidRDefault="0035440D" w:rsidP="00A0341C">
      <w:pPr>
        <w:rPr>
          <w:rFonts w:ascii="Arial" w:eastAsia="Arial" w:hAnsi="Arial" w:cs="Arial"/>
          <w:b/>
          <w:color w:val="5B5B5F"/>
          <w:sz w:val="20"/>
          <w:szCs w:val="20"/>
        </w:rPr>
      </w:pPr>
    </w:p>
    <w:p w14:paraId="2BCED35C" w14:textId="77777777" w:rsidR="00C347B4" w:rsidRDefault="0035440D" w:rsidP="00A0341C">
      <w:pPr>
        <w:rPr>
          <w:rFonts w:ascii="Arial" w:eastAsia="Arial" w:hAnsi="Arial" w:cs="Arial"/>
          <w:b/>
          <w:color w:val="5B5B5F"/>
          <w:sz w:val="20"/>
          <w:szCs w:val="20"/>
        </w:rPr>
      </w:pPr>
      <w:r>
        <w:rPr>
          <w:rFonts w:ascii="Arial" w:eastAsia="Arial" w:hAnsi="Arial" w:cs="Arial"/>
          <w:b/>
          <w:color w:val="5B5B5F"/>
          <w:sz w:val="20"/>
          <w:szCs w:val="20"/>
        </w:rPr>
        <w:t xml:space="preserve">Por ocasião da assinatura da Ata de Registro de Preços, a empresa vencedora deverá comprovar possuir oficina </w:t>
      </w:r>
      <w:r w:rsidRPr="0035440D">
        <w:rPr>
          <w:rFonts w:ascii="Arial" w:eastAsia="Arial" w:hAnsi="Arial" w:cs="Arial"/>
          <w:b/>
          <w:color w:val="5B5B5F"/>
          <w:sz w:val="20"/>
          <w:szCs w:val="20"/>
        </w:rPr>
        <w:t>localizada DENTRO DE UM RAIO N</w:t>
      </w:r>
      <w:r w:rsidRPr="0035440D">
        <w:rPr>
          <w:rFonts w:ascii="Arial" w:eastAsia="Arial" w:hAnsi="Arial" w:cs="Arial" w:hint="cs"/>
          <w:b/>
          <w:color w:val="5B5B5F"/>
          <w:sz w:val="20"/>
          <w:szCs w:val="20"/>
        </w:rPr>
        <w:t>Ã</w:t>
      </w:r>
      <w:r w:rsidRPr="0035440D">
        <w:rPr>
          <w:rFonts w:ascii="Arial" w:eastAsia="Arial" w:hAnsi="Arial" w:cs="Arial"/>
          <w:b/>
          <w:color w:val="5B5B5F"/>
          <w:sz w:val="20"/>
          <w:szCs w:val="20"/>
        </w:rPr>
        <w:t>O SUPERIOR A 40 KM da sede do Munic</w:t>
      </w:r>
      <w:r w:rsidRPr="0035440D">
        <w:rPr>
          <w:rFonts w:ascii="Arial" w:eastAsia="Arial" w:hAnsi="Arial" w:cs="Arial" w:hint="cs"/>
          <w:b/>
          <w:color w:val="5B5B5F"/>
          <w:sz w:val="20"/>
          <w:szCs w:val="20"/>
        </w:rPr>
        <w:t>í</w:t>
      </w:r>
      <w:r w:rsidRPr="0035440D">
        <w:rPr>
          <w:rFonts w:ascii="Arial" w:eastAsia="Arial" w:hAnsi="Arial" w:cs="Arial"/>
          <w:b/>
          <w:color w:val="5B5B5F"/>
          <w:sz w:val="20"/>
          <w:szCs w:val="20"/>
        </w:rPr>
        <w:t>pio de C</w:t>
      </w:r>
      <w:r w:rsidRPr="0035440D">
        <w:rPr>
          <w:rFonts w:ascii="Arial" w:eastAsia="Arial" w:hAnsi="Arial" w:cs="Arial" w:hint="cs"/>
          <w:b/>
          <w:color w:val="5B5B5F"/>
          <w:sz w:val="20"/>
          <w:szCs w:val="20"/>
        </w:rPr>
        <w:t>ó</w:t>
      </w:r>
      <w:r w:rsidRPr="0035440D">
        <w:rPr>
          <w:rFonts w:ascii="Arial" w:eastAsia="Arial" w:hAnsi="Arial" w:cs="Arial"/>
          <w:b/>
          <w:color w:val="5B5B5F"/>
          <w:sz w:val="20"/>
          <w:szCs w:val="20"/>
        </w:rPr>
        <w:t>rrego Danta/MG</w:t>
      </w:r>
      <w:r>
        <w:rPr>
          <w:rFonts w:ascii="Arial" w:eastAsia="Arial" w:hAnsi="Arial" w:cs="Arial"/>
          <w:b/>
          <w:color w:val="5B5B5F"/>
          <w:sz w:val="20"/>
          <w:szCs w:val="20"/>
        </w:rPr>
        <w:t>.</w:t>
      </w:r>
      <w:r w:rsidR="00C347B4">
        <w:rPr>
          <w:rFonts w:ascii="Arial" w:eastAsia="Arial" w:hAnsi="Arial" w:cs="Arial"/>
          <w:b/>
          <w:color w:val="5B5B5F"/>
          <w:sz w:val="20"/>
          <w:szCs w:val="20"/>
        </w:rPr>
        <w:t xml:space="preserve"> </w:t>
      </w:r>
    </w:p>
    <w:p w14:paraId="66F399A1" w14:textId="77777777" w:rsidR="00C347B4" w:rsidRDefault="00C347B4" w:rsidP="00A0341C">
      <w:pPr>
        <w:rPr>
          <w:rFonts w:ascii="Arial" w:eastAsia="Arial" w:hAnsi="Arial" w:cs="Arial"/>
          <w:b/>
          <w:color w:val="5B5B5F"/>
          <w:sz w:val="20"/>
          <w:szCs w:val="20"/>
        </w:rPr>
      </w:pPr>
    </w:p>
    <w:p w14:paraId="68316FE3" w14:textId="6A2ADDE3" w:rsidR="0035440D" w:rsidRDefault="00C347B4" w:rsidP="00C347B4">
      <w:pPr>
        <w:jc w:val="both"/>
        <w:rPr>
          <w:rFonts w:ascii="Arial" w:eastAsia="Arial" w:hAnsi="Arial" w:cs="Arial"/>
          <w:b/>
          <w:color w:val="5B5B5F"/>
          <w:sz w:val="20"/>
          <w:szCs w:val="20"/>
        </w:rPr>
      </w:pPr>
      <w:r w:rsidRPr="00C347B4">
        <w:rPr>
          <w:rFonts w:ascii="Arial" w:eastAsia="Arial" w:hAnsi="Arial" w:cs="Arial"/>
          <w:b/>
          <w:color w:val="5B5B5F"/>
          <w:sz w:val="20"/>
          <w:szCs w:val="20"/>
        </w:rPr>
        <w:t>JUSTIFICATIVA DE RESTRI</w:t>
      </w:r>
      <w:r w:rsidRPr="00C347B4">
        <w:rPr>
          <w:rFonts w:ascii="Arial" w:eastAsia="Arial" w:hAnsi="Arial" w:cs="Arial" w:hint="cs"/>
          <w:b/>
          <w:color w:val="5B5B5F"/>
          <w:sz w:val="20"/>
          <w:szCs w:val="20"/>
        </w:rPr>
        <w:t>ÇÃ</w:t>
      </w:r>
      <w:r w:rsidRPr="00C347B4">
        <w:rPr>
          <w:rFonts w:ascii="Arial" w:eastAsia="Arial" w:hAnsi="Arial" w:cs="Arial"/>
          <w:b/>
          <w:color w:val="5B5B5F"/>
          <w:sz w:val="20"/>
          <w:szCs w:val="20"/>
        </w:rPr>
        <w:t>O GEOGR</w:t>
      </w:r>
      <w:r w:rsidRPr="00C347B4">
        <w:rPr>
          <w:rFonts w:ascii="Arial" w:eastAsia="Arial" w:hAnsi="Arial" w:cs="Arial" w:hint="cs"/>
          <w:b/>
          <w:color w:val="5B5B5F"/>
          <w:sz w:val="20"/>
          <w:szCs w:val="20"/>
        </w:rPr>
        <w:t>Á</w:t>
      </w:r>
      <w:r w:rsidRPr="00C347B4">
        <w:rPr>
          <w:rFonts w:ascii="Arial" w:eastAsia="Arial" w:hAnsi="Arial" w:cs="Arial"/>
          <w:b/>
          <w:color w:val="5B5B5F"/>
          <w:sz w:val="20"/>
          <w:szCs w:val="20"/>
        </w:rPr>
        <w:t>FICA</w:t>
      </w:r>
      <w:r>
        <w:rPr>
          <w:rFonts w:ascii="Arial" w:eastAsia="Arial" w:hAnsi="Arial" w:cs="Arial"/>
          <w:b/>
          <w:color w:val="5B5B5F"/>
          <w:sz w:val="20"/>
          <w:szCs w:val="20"/>
        </w:rPr>
        <w:t>:</w:t>
      </w:r>
      <w:r w:rsidRPr="00C347B4">
        <w:rPr>
          <w:rFonts w:ascii="Arial" w:eastAsia="Arial" w:hAnsi="Arial" w:cs="Arial"/>
          <w:b/>
          <w:color w:val="5B5B5F"/>
          <w:sz w:val="20"/>
          <w:szCs w:val="20"/>
        </w:rPr>
        <w:t xml:space="preserve"> A restri</w:t>
      </w:r>
      <w:r w:rsidRPr="00C347B4">
        <w:rPr>
          <w:rFonts w:ascii="Arial" w:eastAsia="Arial" w:hAnsi="Arial" w:cs="Arial" w:hint="cs"/>
          <w:b/>
          <w:color w:val="5B5B5F"/>
          <w:sz w:val="20"/>
          <w:szCs w:val="20"/>
        </w:rPr>
        <w:t>çã</w:t>
      </w:r>
      <w:r w:rsidRPr="00C347B4">
        <w:rPr>
          <w:rFonts w:ascii="Arial" w:eastAsia="Arial" w:hAnsi="Arial" w:cs="Arial"/>
          <w:b/>
          <w:color w:val="5B5B5F"/>
          <w:sz w:val="20"/>
          <w:szCs w:val="20"/>
        </w:rPr>
        <w:t xml:space="preserve">o de quilometragem para </w:t>
      </w:r>
      <w:r>
        <w:rPr>
          <w:rFonts w:ascii="Arial" w:eastAsia="Arial" w:hAnsi="Arial" w:cs="Arial"/>
          <w:b/>
          <w:color w:val="5B5B5F"/>
          <w:sz w:val="20"/>
          <w:szCs w:val="20"/>
        </w:rPr>
        <w:t xml:space="preserve">localização das oficinas </w:t>
      </w:r>
      <w:r w:rsidRPr="00C347B4">
        <w:rPr>
          <w:rFonts w:ascii="Arial" w:eastAsia="Arial" w:hAnsi="Arial" w:cs="Arial"/>
          <w:b/>
          <w:color w:val="5B5B5F"/>
          <w:sz w:val="20"/>
          <w:szCs w:val="20"/>
        </w:rPr>
        <w:t>justifica-se porque a demora no deslocamento dos ve</w:t>
      </w:r>
      <w:r w:rsidRPr="00C347B4">
        <w:rPr>
          <w:rFonts w:ascii="Arial" w:eastAsia="Arial" w:hAnsi="Arial" w:cs="Arial" w:hint="cs"/>
          <w:b/>
          <w:color w:val="5B5B5F"/>
          <w:sz w:val="20"/>
          <w:szCs w:val="20"/>
        </w:rPr>
        <w:t>í</w:t>
      </w:r>
      <w:r w:rsidRPr="00C347B4">
        <w:rPr>
          <w:rFonts w:ascii="Arial" w:eastAsia="Arial" w:hAnsi="Arial" w:cs="Arial"/>
          <w:b/>
          <w:color w:val="5B5B5F"/>
          <w:sz w:val="20"/>
          <w:szCs w:val="20"/>
        </w:rPr>
        <w:t>culos, e, consequentemente, na presta</w:t>
      </w:r>
      <w:r w:rsidRPr="00C347B4">
        <w:rPr>
          <w:rFonts w:ascii="Arial" w:eastAsia="Arial" w:hAnsi="Arial" w:cs="Arial" w:hint="cs"/>
          <w:b/>
          <w:color w:val="5B5B5F"/>
          <w:sz w:val="20"/>
          <w:szCs w:val="20"/>
        </w:rPr>
        <w:t>çã</w:t>
      </w:r>
      <w:r w:rsidRPr="00C347B4">
        <w:rPr>
          <w:rFonts w:ascii="Arial" w:eastAsia="Arial" w:hAnsi="Arial" w:cs="Arial"/>
          <w:b/>
          <w:color w:val="5B5B5F"/>
          <w:sz w:val="20"/>
          <w:szCs w:val="20"/>
        </w:rPr>
        <w:t>o dos servi</w:t>
      </w:r>
      <w:r w:rsidRPr="00C347B4">
        <w:rPr>
          <w:rFonts w:ascii="Arial" w:eastAsia="Arial" w:hAnsi="Arial" w:cs="Arial" w:hint="cs"/>
          <w:b/>
          <w:color w:val="5B5B5F"/>
          <w:sz w:val="20"/>
          <w:szCs w:val="20"/>
        </w:rPr>
        <w:t>ç</w:t>
      </w:r>
      <w:r w:rsidRPr="00C347B4">
        <w:rPr>
          <w:rFonts w:ascii="Arial" w:eastAsia="Arial" w:hAnsi="Arial" w:cs="Arial"/>
          <w:b/>
          <w:color w:val="5B5B5F"/>
          <w:sz w:val="20"/>
          <w:szCs w:val="20"/>
        </w:rPr>
        <w:t>os solicitados, implicar</w:t>
      </w:r>
      <w:r w:rsidRPr="00C347B4">
        <w:rPr>
          <w:rFonts w:ascii="Arial" w:eastAsia="Arial" w:hAnsi="Arial" w:cs="Arial" w:hint="cs"/>
          <w:b/>
          <w:color w:val="5B5B5F"/>
          <w:sz w:val="20"/>
          <w:szCs w:val="20"/>
        </w:rPr>
        <w:t>á</w:t>
      </w:r>
      <w:r w:rsidRPr="00C347B4">
        <w:rPr>
          <w:rFonts w:ascii="Arial" w:eastAsia="Arial" w:hAnsi="Arial" w:cs="Arial"/>
          <w:b/>
          <w:color w:val="5B5B5F"/>
          <w:sz w:val="20"/>
          <w:szCs w:val="20"/>
        </w:rPr>
        <w:t xml:space="preserve"> diretamente no atraso das demandas p</w:t>
      </w:r>
      <w:r w:rsidRPr="00C347B4">
        <w:rPr>
          <w:rFonts w:ascii="Arial" w:eastAsia="Arial" w:hAnsi="Arial" w:cs="Arial" w:hint="cs"/>
          <w:b/>
          <w:color w:val="5B5B5F"/>
          <w:sz w:val="20"/>
          <w:szCs w:val="20"/>
        </w:rPr>
        <w:t>ú</w:t>
      </w:r>
      <w:r w:rsidRPr="00C347B4">
        <w:rPr>
          <w:rFonts w:ascii="Arial" w:eastAsia="Arial" w:hAnsi="Arial" w:cs="Arial"/>
          <w:b/>
          <w:color w:val="5B5B5F"/>
          <w:sz w:val="20"/>
          <w:szCs w:val="20"/>
        </w:rPr>
        <w:t>blicas. Vale ressaltar que tal exig</w:t>
      </w:r>
      <w:r w:rsidRPr="00C347B4">
        <w:rPr>
          <w:rFonts w:ascii="Arial" w:eastAsia="Arial" w:hAnsi="Arial" w:cs="Arial" w:hint="cs"/>
          <w:b/>
          <w:color w:val="5B5B5F"/>
          <w:sz w:val="20"/>
          <w:szCs w:val="20"/>
        </w:rPr>
        <w:t>ê</w:t>
      </w:r>
      <w:r w:rsidRPr="00C347B4">
        <w:rPr>
          <w:rFonts w:ascii="Arial" w:eastAsia="Arial" w:hAnsi="Arial" w:cs="Arial"/>
          <w:b/>
          <w:color w:val="5B5B5F"/>
          <w:sz w:val="20"/>
          <w:szCs w:val="20"/>
        </w:rPr>
        <w:t>ncia de localiza</w:t>
      </w:r>
      <w:r w:rsidRPr="00C347B4">
        <w:rPr>
          <w:rFonts w:ascii="Arial" w:eastAsia="Arial" w:hAnsi="Arial" w:cs="Arial" w:hint="cs"/>
          <w:b/>
          <w:color w:val="5B5B5F"/>
          <w:sz w:val="20"/>
          <w:szCs w:val="20"/>
        </w:rPr>
        <w:t>çã</w:t>
      </w:r>
      <w:r w:rsidRPr="00C347B4">
        <w:rPr>
          <w:rFonts w:ascii="Arial" w:eastAsia="Arial" w:hAnsi="Arial" w:cs="Arial"/>
          <w:b/>
          <w:color w:val="5B5B5F"/>
          <w:sz w:val="20"/>
          <w:szCs w:val="20"/>
        </w:rPr>
        <w:t>o foi baseada considerando a despesas com o deslocamento da frota para manuten</w:t>
      </w:r>
      <w:r w:rsidRPr="00C347B4">
        <w:rPr>
          <w:rFonts w:ascii="Arial" w:eastAsia="Arial" w:hAnsi="Arial" w:cs="Arial" w:hint="cs"/>
          <w:b/>
          <w:color w:val="5B5B5F"/>
          <w:sz w:val="20"/>
          <w:szCs w:val="20"/>
        </w:rPr>
        <w:t>çã</w:t>
      </w:r>
      <w:r w:rsidRPr="00C347B4">
        <w:rPr>
          <w:rFonts w:ascii="Arial" w:eastAsia="Arial" w:hAnsi="Arial" w:cs="Arial"/>
          <w:b/>
          <w:color w:val="5B5B5F"/>
          <w:sz w:val="20"/>
          <w:szCs w:val="20"/>
        </w:rPr>
        <w:t>o em um raio de dist</w:t>
      </w:r>
      <w:r w:rsidRPr="00C347B4">
        <w:rPr>
          <w:rFonts w:ascii="Arial" w:eastAsia="Arial" w:hAnsi="Arial" w:cs="Arial" w:hint="cs"/>
          <w:b/>
          <w:color w:val="5B5B5F"/>
          <w:sz w:val="20"/>
          <w:szCs w:val="20"/>
        </w:rPr>
        <w:t>â</w:t>
      </w:r>
      <w:r w:rsidRPr="00C347B4">
        <w:rPr>
          <w:rFonts w:ascii="Arial" w:eastAsia="Arial" w:hAnsi="Arial" w:cs="Arial"/>
          <w:b/>
          <w:color w:val="5B5B5F"/>
          <w:sz w:val="20"/>
          <w:szCs w:val="20"/>
        </w:rPr>
        <w:t xml:space="preserve">ncia superior, anularia a vantagem de </w:t>
      </w:r>
      <w:r w:rsidRPr="00C347B4">
        <w:rPr>
          <w:rFonts w:ascii="Arial" w:eastAsia="Arial" w:hAnsi="Arial" w:cs="Arial" w:hint="cs"/>
          <w:b/>
          <w:color w:val="5B5B5F"/>
          <w:sz w:val="20"/>
          <w:szCs w:val="20"/>
        </w:rPr>
        <w:t>“</w:t>
      </w:r>
      <w:r w:rsidRPr="00C347B4">
        <w:rPr>
          <w:rFonts w:ascii="Arial" w:eastAsia="Arial" w:hAnsi="Arial" w:cs="Arial"/>
          <w:b/>
          <w:color w:val="5B5B5F"/>
          <w:sz w:val="20"/>
          <w:szCs w:val="20"/>
        </w:rPr>
        <w:t>maior desconto</w:t>
      </w:r>
      <w:r w:rsidRPr="00C347B4">
        <w:rPr>
          <w:rFonts w:ascii="Arial" w:eastAsia="Arial" w:hAnsi="Arial" w:cs="Arial" w:hint="cs"/>
          <w:b/>
          <w:color w:val="5B5B5F"/>
          <w:sz w:val="20"/>
          <w:szCs w:val="20"/>
        </w:rPr>
        <w:t>”</w:t>
      </w:r>
      <w:r w:rsidRPr="00C347B4">
        <w:rPr>
          <w:rFonts w:ascii="Arial" w:eastAsia="Arial" w:hAnsi="Arial" w:cs="Arial"/>
          <w:b/>
          <w:color w:val="5B5B5F"/>
          <w:sz w:val="20"/>
          <w:szCs w:val="20"/>
        </w:rPr>
        <w:t>, visto que o deslocamento aumentaria o custo de manuten</w:t>
      </w:r>
      <w:r w:rsidRPr="00C347B4">
        <w:rPr>
          <w:rFonts w:ascii="Arial" w:eastAsia="Arial" w:hAnsi="Arial" w:cs="Arial" w:hint="cs"/>
          <w:b/>
          <w:color w:val="5B5B5F"/>
          <w:sz w:val="20"/>
          <w:szCs w:val="20"/>
        </w:rPr>
        <w:t>çã</w:t>
      </w:r>
      <w:r w:rsidRPr="00C347B4">
        <w:rPr>
          <w:rFonts w:ascii="Arial" w:eastAsia="Arial" w:hAnsi="Arial" w:cs="Arial"/>
          <w:b/>
          <w:color w:val="5B5B5F"/>
          <w:sz w:val="20"/>
          <w:szCs w:val="20"/>
        </w:rPr>
        <w:t>o. Sem contar tamb</w:t>
      </w:r>
      <w:r w:rsidRPr="00C347B4">
        <w:rPr>
          <w:rFonts w:ascii="Arial" w:eastAsia="Arial" w:hAnsi="Arial" w:cs="Arial" w:hint="cs"/>
          <w:b/>
          <w:color w:val="5B5B5F"/>
          <w:sz w:val="20"/>
          <w:szCs w:val="20"/>
        </w:rPr>
        <w:t>é</w:t>
      </w:r>
      <w:r w:rsidRPr="00C347B4">
        <w:rPr>
          <w:rFonts w:ascii="Arial" w:eastAsia="Arial" w:hAnsi="Arial" w:cs="Arial"/>
          <w:b/>
          <w:color w:val="5B5B5F"/>
          <w:sz w:val="20"/>
          <w:szCs w:val="20"/>
        </w:rPr>
        <w:t>m que ocorrendo a manuten</w:t>
      </w:r>
      <w:r w:rsidRPr="00C347B4">
        <w:rPr>
          <w:rFonts w:ascii="Arial" w:eastAsia="Arial" w:hAnsi="Arial" w:cs="Arial" w:hint="cs"/>
          <w:b/>
          <w:color w:val="5B5B5F"/>
          <w:sz w:val="20"/>
          <w:szCs w:val="20"/>
        </w:rPr>
        <w:t>çã</w:t>
      </w:r>
      <w:r w:rsidRPr="00C347B4">
        <w:rPr>
          <w:rFonts w:ascii="Arial" w:eastAsia="Arial" w:hAnsi="Arial" w:cs="Arial"/>
          <w:b/>
          <w:color w:val="5B5B5F"/>
          <w:sz w:val="20"/>
          <w:szCs w:val="20"/>
        </w:rPr>
        <w:t>o na dist</w:t>
      </w:r>
      <w:r w:rsidRPr="00C347B4">
        <w:rPr>
          <w:rFonts w:ascii="Arial" w:eastAsia="Arial" w:hAnsi="Arial" w:cs="Arial" w:hint="cs"/>
          <w:b/>
          <w:color w:val="5B5B5F"/>
          <w:sz w:val="20"/>
          <w:szCs w:val="20"/>
        </w:rPr>
        <w:t>â</w:t>
      </w:r>
      <w:r w:rsidRPr="00C347B4">
        <w:rPr>
          <w:rFonts w:ascii="Arial" w:eastAsia="Arial" w:hAnsi="Arial" w:cs="Arial"/>
          <w:b/>
          <w:color w:val="5B5B5F"/>
          <w:sz w:val="20"/>
          <w:szCs w:val="20"/>
        </w:rPr>
        <w:t>ncia determinada, haver</w:t>
      </w:r>
      <w:r w:rsidRPr="00C347B4">
        <w:rPr>
          <w:rFonts w:ascii="Arial" w:eastAsia="Arial" w:hAnsi="Arial" w:cs="Arial" w:hint="cs"/>
          <w:b/>
          <w:color w:val="5B5B5F"/>
          <w:sz w:val="20"/>
          <w:szCs w:val="20"/>
        </w:rPr>
        <w:t>á</w:t>
      </w:r>
      <w:r w:rsidRPr="00C347B4">
        <w:rPr>
          <w:rFonts w:ascii="Arial" w:eastAsia="Arial" w:hAnsi="Arial" w:cs="Arial"/>
          <w:b/>
          <w:color w:val="5B5B5F"/>
          <w:sz w:val="20"/>
          <w:szCs w:val="20"/>
        </w:rPr>
        <w:t xml:space="preserve"> mais facilidade para fiscaliza</w:t>
      </w:r>
      <w:r w:rsidRPr="00C347B4">
        <w:rPr>
          <w:rFonts w:ascii="Arial" w:eastAsia="Arial" w:hAnsi="Arial" w:cs="Arial" w:hint="cs"/>
          <w:b/>
          <w:color w:val="5B5B5F"/>
          <w:sz w:val="20"/>
          <w:szCs w:val="20"/>
        </w:rPr>
        <w:t>çã</w:t>
      </w:r>
      <w:r w:rsidRPr="00C347B4">
        <w:rPr>
          <w:rFonts w:ascii="Arial" w:eastAsia="Arial" w:hAnsi="Arial" w:cs="Arial"/>
          <w:b/>
          <w:color w:val="5B5B5F"/>
          <w:sz w:val="20"/>
          <w:szCs w:val="20"/>
        </w:rPr>
        <w:t>o da execu</w:t>
      </w:r>
      <w:r w:rsidRPr="00C347B4">
        <w:rPr>
          <w:rFonts w:ascii="Arial" w:eastAsia="Arial" w:hAnsi="Arial" w:cs="Arial" w:hint="cs"/>
          <w:b/>
          <w:color w:val="5B5B5F"/>
          <w:sz w:val="20"/>
          <w:szCs w:val="20"/>
        </w:rPr>
        <w:t>çã</w:t>
      </w:r>
      <w:r w:rsidRPr="00C347B4">
        <w:rPr>
          <w:rFonts w:ascii="Arial" w:eastAsia="Arial" w:hAnsi="Arial" w:cs="Arial"/>
          <w:b/>
          <w:color w:val="5B5B5F"/>
          <w:sz w:val="20"/>
          <w:szCs w:val="20"/>
        </w:rPr>
        <w:t>o dos servi</w:t>
      </w:r>
      <w:r w:rsidRPr="00C347B4">
        <w:rPr>
          <w:rFonts w:ascii="Arial" w:eastAsia="Arial" w:hAnsi="Arial" w:cs="Arial" w:hint="cs"/>
          <w:b/>
          <w:color w:val="5B5B5F"/>
          <w:sz w:val="20"/>
          <w:szCs w:val="20"/>
        </w:rPr>
        <w:t>ç</w:t>
      </w:r>
      <w:r w:rsidRPr="00C347B4">
        <w:rPr>
          <w:rFonts w:ascii="Arial" w:eastAsia="Arial" w:hAnsi="Arial" w:cs="Arial"/>
          <w:b/>
          <w:color w:val="5B5B5F"/>
          <w:sz w:val="20"/>
          <w:szCs w:val="20"/>
        </w:rPr>
        <w:t>os pelo servidor respons</w:t>
      </w:r>
      <w:r w:rsidRPr="00C347B4">
        <w:rPr>
          <w:rFonts w:ascii="Arial" w:eastAsia="Arial" w:hAnsi="Arial" w:cs="Arial" w:hint="cs"/>
          <w:b/>
          <w:color w:val="5B5B5F"/>
          <w:sz w:val="20"/>
          <w:szCs w:val="20"/>
        </w:rPr>
        <w:t>á</w:t>
      </w:r>
      <w:r w:rsidRPr="00C347B4">
        <w:rPr>
          <w:rFonts w:ascii="Arial" w:eastAsia="Arial" w:hAnsi="Arial" w:cs="Arial"/>
          <w:b/>
          <w:color w:val="5B5B5F"/>
          <w:sz w:val="20"/>
          <w:szCs w:val="20"/>
        </w:rPr>
        <w:t>vel</w:t>
      </w:r>
      <w:r>
        <w:rPr>
          <w:rFonts w:ascii="Arial" w:eastAsia="Arial" w:hAnsi="Arial" w:cs="Arial"/>
          <w:b/>
          <w:color w:val="5B5B5F"/>
          <w:sz w:val="20"/>
          <w:szCs w:val="20"/>
        </w:rPr>
        <w:t>.</w:t>
      </w:r>
    </w:p>
    <w:p w14:paraId="3C380ECC" w14:textId="043113FB" w:rsidR="00C347B4" w:rsidRPr="00C347B4" w:rsidRDefault="00C347B4" w:rsidP="00C347B4">
      <w:pPr>
        <w:jc w:val="both"/>
        <w:rPr>
          <w:rFonts w:ascii="Arial" w:eastAsia="Arial" w:hAnsi="Arial" w:cs="Arial"/>
          <w:b/>
          <w:bCs/>
          <w:color w:val="5B5B5F"/>
          <w:sz w:val="20"/>
          <w:szCs w:val="20"/>
        </w:rPr>
      </w:pPr>
    </w:p>
    <w:p w14:paraId="07D44586" w14:textId="179F97CF" w:rsidR="00B65D89" w:rsidRDefault="00B65D89">
      <w:pPr>
        <w:rPr>
          <w:rFonts w:ascii="Arial" w:eastAsia="Arial" w:hAnsi="Arial" w:cs="Arial"/>
          <w:b/>
          <w:color w:val="5B5B5F"/>
          <w:sz w:val="20"/>
          <w:szCs w:val="20"/>
        </w:rPr>
      </w:pPr>
      <w:r>
        <w:rPr>
          <w:rFonts w:ascii="Arial" w:eastAsia="Arial" w:hAnsi="Arial" w:cs="Arial"/>
          <w:b/>
          <w:color w:val="5B5B5F"/>
          <w:sz w:val="20"/>
          <w:szCs w:val="20"/>
        </w:rPr>
        <w:br w:type="page"/>
      </w:r>
    </w:p>
    <w:p w14:paraId="608FA103" w14:textId="77777777" w:rsidR="00A0341C" w:rsidRDefault="00A0341C">
      <w:pPr>
        <w:rPr>
          <w:rFonts w:ascii="Arial" w:eastAsia="Arial" w:hAnsi="Arial" w:cs="Arial"/>
          <w:b/>
          <w:color w:val="5B5B5F"/>
          <w:sz w:val="20"/>
          <w:szCs w:val="20"/>
        </w:rPr>
      </w:pPr>
    </w:p>
    <w:p w14:paraId="19B07E90" w14:textId="77777777" w:rsidR="009767DC" w:rsidRDefault="00FF0F21">
      <w:pPr>
        <w:keepNext/>
        <w:keepLines/>
        <w:pBdr>
          <w:top w:val="nil"/>
          <w:left w:val="nil"/>
          <w:bottom w:val="nil"/>
          <w:right w:val="nil"/>
          <w:between w:val="nil"/>
        </w:pBdr>
        <w:spacing w:before="240" w:line="259" w:lineRule="auto"/>
        <w:rPr>
          <w:rFonts w:ascii="Arial" w:eastAsia="Arial" w:hAnsi="Arial" w:cs="Arial"/>
          <w:color w:val="366091"/>
          <w:sz w:val="20"/>
          <w:szCs w:val="20"/>
        </w:rPr>
      </w:pPr>
      <w:r>
        <w:rPr>
          <w:rFonts w:ascii="Arial" w:eastAsia="Arial" w:hAnsi="Arial" w:cs="Arial"/>
          <w:color w:val="366091"/>
          <w:sz w:val="20"/>
          <w:szCs w:val="20"/>
        </w:rPr>
        <w:t>Sumário</w:t>
      </w:r>
    </w:p>
    <w:p w14:paraId="22F408FF" w14:textId="77777777" w:rsidR="009767DC" w:rsidRDefault="009767DC">
      <w:pPr>
        <w:rPr>
          <w:rFonts w:ascii="Arial" w:eastAsia="Arial" w:hAnsi="Arial" w:cs="Arial"/>
          <w:sz w:val="20"/>
          <w:szCs w:val="20"/>
        </w:rPr>
      </w:pPr>
    </w:p>
    <w:sdt>
      <w:sdtPr>
        <w:id w:val="1674994139"/>
        <w:docPartObj>
          <w:docPartGallery w:val="Table of Contents"/>
          <w:docPartUnique/>
        </w:docPartObj>
      </w:sdtPr>
      <w:sdtContent>
        <w:p w14:paraId="0709D856" w14:textId="77777777" w:rsidR="009767DC" w:rsidRDefault="00713EF3">
          <w:pPr>
            <w:pBdr>
              <w:top w:val="nil"/>
              <w:left w:val="nil"/>
              <w:bottom w:val="nil"/>
              <w:right w:val="nil"/>
              <w:between w:val="nil"/>
            </w:pBdr>
            <w:tabs>
              <w:tab w:val="left" w:pos="426"/>
              <w:tab w:val="right" w:pos="9628"/>
            </w:tabs>
            <w:spacing w:after="100"/>
            <w:rPr>
              <w:rFonts w:ascii="Cambria" w:eastAsia="Cambria" w:hAnsi="Cambria" w:cs="Cambria"/>
              <w:color w:val="000000"/>
              <w:sz w:val="20"/>
              <w:szCs w:val="20"/>
            </w:rPr>
          </w:pPr>
          <w:r>
            <w:fldChar w:fldCharType="begin"/>
          </w:r>
          <w:r w:rsidR="00FF0F21">
            <w:instrText xml:space="preserve"> TOC \h \u \z \t "Heading 1,1,Heading 2,2,Heading 3,3,"</w:instrText>
          </w:r>
          <w:r>
            <w:fldChar w:fldCharType="separate"/>
          </w:r>
          <w:hyperlink w:anchor="_heading=h.30j0zll">
            <w:r w:rsidR="00FF0F21">
              <w:rPr>
                <w:rFonts w:ascii="Arial" w:eastAsia="Arial" w:hAnsi="Arial" w:cs="Arial"/>
                <w:color w:val="000000"/>
                <w:sz w:val="20"/>
                <w:szCs w:val="20"/>
              </w:rPr>
              <w:t>1.</w:t>
            </w:r>
          </w:hyperlink>
          <w:hyperlink w:anchor="_heading=h.30j0zll">
            <w:r w:rsidR="00FF0F21">
              <w:rPr>
                <w:rFonts w:ascii="Cambria" w:eastAsia="Cambria" w:hAnsi="Cambria" w:cs="Cambria"/>
                <w:color w:val="000000"/>
                <w:sz w:val="20"/>
                <w:szCs w:val="20"/>
              </w:rPr>
              <w:tab/>
            </w:r>
          </w:hyperlink>
          <w:r>
            <w:fldChar w:fldCharType="begin"/>
          </w:r>
          <w:r w:rsidR="00FF0F21">
            <w:instrText xml:space="preserve"> PAGEREF _heading=h.30j0zll \h </w:instrText>
          </w:r>
          <w:r>
            <w:fldChar w:fldCharType="separate"/>
          </w:r>
          <w:r w:rsidR="00FF0F21">
            <w:rPr>
              <w:rFonts w:ascii="Arial" w:eastAsia="Arial" w:hAnsi="Arial" w:cs="Arial"/>
              <w:color w:val="000000"/>
              <w:sz w:val="20"/>
              <w:szCs w:val="20"/>
            </w:rPr>
            <w:t>DO OBJETO</w:t>
          </w:r>
          <w:r w:rsidR="00FF0F21">
            <w:rPr>
              <w:rFonts w:ascii="Arial" w:eastAsia="Arial" w:hAnsi="Arial" w:cs="Arial"/>
              <w:color w:val="000000"/>
              <w:sz w:val="20"/>
              <w:szCs w:val="20"/>
            </w:rPr>
            <w:tab/>
            <w:t>3</w:t>
          </w:r>
          <w:hyperlink w:anchor="_heading=h.30j0zll" w:history="1"/>
        </w:p>
        <w:p w14:paraId="1FBD097A" w14:textId="77777777" w:rsidR="009767DC" w:rsidRDefault="00713EF3">
          <w:pPr>
            <w:pBdr>
              <w:top w:val="nil"/>
              <w:left w:val="nil"/>
              <w:bottom w:val="nil"/>
              <w:right w:val="nil"/>
              <w:between w:val="nil"/>
            </w:pBdr>
            <w:tabs>
              <w:tab w:val="left" w:pos="426"/>
              <w:tab w:val="right" w:pos="9628"/>
            </w:tabs>
            <w:spacing w:after="100"/>
            <w:rPr>
              <w:rFonts w:ascii="Cambria" w:eastAsia="Cambria" w:hAnsi="Cambria" w:cs="Cambria"/>
              <w:color w:val="000000"/>
              <w:sz w:val="20"/>
              <w:szCs w:val="20"/>
            </w:rPr>
          </w:pPr>
          <w:r>
            <w:fldChar w:fldCharType="end"/>
          </w:r>
          <w:hyperlink w:anchor="_heading=h.1fob9te">
            <w:r w:rsidR="00FF0F21">
              <w:rPr>
                <w:rFonts w:ascii="Arial" w:eastAsia="Arial" w:hAnsi="Arial" w:cs="Arial"/>
                <w:color w:val="000000"/>
                <w:sz w:val="20"/>
                <w:szCs w:val="20"/>
              </w:rPr>
              <w:t>2.</w:t>
            </w:r>
          </w:hyperlink>
          <w:hyperlink w:anchor="_heading=h.1fob9te">
            <w:r w:rsidR="00FF0F21">
              <w:rPr>
                <w:rFonts w:ascii="Cambria" w:eastAsia="Cambria" w:hAnsi="Cambria" w:cs="Cambria"/>
                <w:color w:val="000000"/>
                <w:sz w:val="20"/>
                <w:szCs w:val="20"/>
              </w:rPr>
              <w:tab/>
            </w:r>
          </w:hyperlink>
          <w:r>
            <w:fldChar w:fldCharType="begin"/>
          </w:r>
          <w:r w:rsidR="00FF0F21">
            <w:instrText xml:space="preserve"> PAGEREF _heading=h.1fob9te \h </w:instrText>
          </w:r>
          <w:r>
            <w:fldChar w:fldCharType="separate"/>
          </w:r>
          <w:r w:rsidR="00FF0F21">
            <w:rPr>
              <w:rFonts w:ascii="Arial" w:eastAsia="Arial" w:hAnsi="Arial" w:cs="Arial"/>
              <w:color w:val="000000"/>
              <w:sz w:val="20"/>
              <w:szCs w:val="20"/>
            </w:rPr>
            <w:t xml:space="preserve">DO REGISTRO DE PREÇOS </w:t>
          </w:r>
          <w:r w:rsidR="00FF0F21">
            <w:rPr>
              <w:rFonts w:ascii="Arial" w:eastAsia="Arial" w:hAnsi="Arial" w:cs="Arial"/>
              <w:color w:val="000000"/>
              <w:sz w:val="20"/>
              <w:szCs w:val="20"/>
            </w:rPr>
            <w:tab/>
            <w:t>3</w:t>
          </w:r>
          <w:hyperlink w:anchor="_heading=h.1fob9te" w:history="1"/>
        </w:p>
        <w:p w14:paraId="32214392" w14:textId="77777777" w:rsidR="009767DC" w:rsidRDefault="00713EF3">
          <w:pPr>
            <w:pBdr>
              <w:top w:val="nil"/>
              <w:left w:val="nil"/>
              <w:bottom w:val="nil"/>
              <w:right w:val="nil"/>
              <w:between w:val="nil"/>
            </w:pBdr>
            <w:tabs>
              <w:tab w:val="left" w:pos="426"/>
              <w:tab w:val="right" w:pos="9628"/>
            </w:tabs>
            <w:spacing w:after="100"/>
            <w:rPr>
              <w:rFonts w:ascii="Cambria" w:eastAsia="Cambria" w:hAnsi="Cambria" w:cs="Cambria"/>
              <w:color w:val="000000"/>
              <w:sz w:val="20"/>
              <w:szCs w:val="20"/>
            </w:rPr>
          </w:pPr>
          <w:r>
            <w:fldChar w:fldCharType="end"/>
          </w:r>
          <w:hyperlink w:anchor="_heading=h.3znysh7">
            <w:r w:rsidR="00FF0F21">
              <w:rPr>
                <w:rFonts w:ascii="Arial" w:eastAsia="Arial" w:hAnsi="Arial" w:cs="Arial"/>
                <w:color w:val="000000"/>
                <w:sz w:val="20"/>
                <w:szCs w:val="20"/>
              </w:rPr>
              <w:t>3.</w:t>
            </w:r>
          </w:hyperlink>
          <w:hyperlink w:anchor="_heading=h.3znysh7">
            <w:r w:rsidR="00FF0F21">
              <w:rPr>
                <w:rFonts w:ascii="Cambria" w:eastAsia="Cambria" w:hAnsi="Cambria" w:cs="Cambria"/>
                <w:color w:val="000000"/>
                <w:sz w:val="20"/>
                <w:szCs w:val="20"/>
              </w:rPr>
              <w:tab/>
            </w:r>
          </w:hyperlink>
          <w:r>
            <w:fldChar w:fldCharType="begin"/>
          </w:r>
          <w:r w:rsidR="00FF0F21">
            <w:instrText xml:space="preserve"> PAGEREF _heading=h.3znysh7 \h </w:instrText>
          </w:r>
          <w:r>
            <w:fldChar w:fldCharType="separate"/>
          </w:r>
          <w:r w:rsidR="00FF0F21">
            <w:rPr>
              <w:rFonts w:ascii="Arial" w:eastAsia="Arial" w:hAnsi="Arial" w:cs="Arial"/>
              <w:color w:val="000000"/>
              <w:sz w:val="20"/>
              <w:szCs w:val="20"/>
            </w:rPr>
            <w:t>DA PARTICIPAÇÃO NA LICITAÇÃO</w:t>
          </w:r>
          <w:r w:rsidR="00FF0F21">
            <w:rPr>
              <w:rFonts w:ascii="Arial" w:eastAsia="Arial" w:hAnsi="Arial" w:cs="Arial"/>
              <w:color w:val="000000"/>
              <w:sz w:val="20"/>
              <w:szCs w:val="20"/>
            </w:rPr>
            <w:tab/>
            <w:t>4</w:t>
          </w:r>
          <w:hyperlink w:anchor="_heading=h.3znysh7" w:history="1"/>
        </w:p>
        <w:p w14:paraId="4129FEFF" w14:textId="77777777" w:rsidR="009767DC" w:rsidRDefault="00713EF3">
          <w:pPr>
            <w:pBdr>
              <w:top w:val="nil"/>
              <w:left w:val="nil"/>
              <w:bottom w:val="nil"/>
              <w:right w:val="nil"/>
              <w:between w:val="nil"/>
            </w:pBdr>
            <w:tabs>
              <w:tab w:val="left" w:pos="426"/>
              <w:tab w:val="right" w:pos="9628"/>
            </w:tabs>
            <w:spacing w:after="100"/>
            <w:rPr>
              <w:rFonts w:ascii="Cambria" w:eastAsia="Cambria" w:hAnsi="Cambria" w:cs="Cambria"/>
              <w:color w:val="000000"/>
              <w:sz w:val="20"/>
              <w:szCs w:val="20"/>
            </w:rPr>
          </w:pPr>
          <w:r>
            <w:fldChar w:fldCharType="end"/>
          </w:r>
          <w:hyperlink w:anchor="_heading=h.1ksv4uv">
            <w:r w:rsidR="00FF0F21">
              <w:rPr>
                <w:rFonts w:ascii="Arial" w:eastAsia="Arial" w:hAnsi="Arial" w:cs="Arial"/>
                <w:color w:val="000000"/>
                <w:sz w:val="20"/>
                <w:szCs w:val="20"/>
              </w:rPr>
              <w:t>4.</w:t>
            </w:r>
          </w:hyperlink>
          <w:hyperlink w:anchor="_heading=h.1ksv4uv">
            <w:r w:rsidR="00FF0F21">
              <w:rPr>
                <w:rFonts w:ascii="Cambria" w:eastAsia="Cambria" w:hAnsi="Cambria" w:cs="Cambria"/>
                <w:color w:val="000000"/>
                <w:sz w:val="20"/>
                <w:szCs w:val="20"/>
              </w:rPr>
              <w:tab/>
            </w:r>
          </w:hyperlink>
          <w:r>
            <w:fldChar w:fldCharType="begin"/>
          </w:r>
          <w:r w:rsidR="00FF0F21">
            <w:instrText xml:space="preserve"> PAGEREF _heading=h.1ksv4uv \h </w:instrText>
          </w:r>
          <w:r>
            <w:fldChar w:fldCharType="separate"/>
          </w:r>
          <w:r w:rsidR="00FF0F21">
            <w:rPr>
              <w:rFonts w:ascii="Arial" w:eastAsia="Arial" w:hAnsi="Arial" w:cs="Arial"/>
              <w:color w:val="000000"/>
              <w:sz w:val="20"/>
              <w:szCs w:val="20"/>
            </w:rPr>
            <w:t>DA APRESENTAÇÃO DA PROPOSTA E DOS DOCUMENTOS DE HABILITAÇÃO</w:t>
          </w:r>
          <w:r w:rsidR="00FF0F21">
            <w:rPr>
              <w:rFonts w:ascii="Arial" w:eastAsia="Arial" w:hAnsi="Arial" w:cs="Arial"/>
              <w:color w:val="000000"/>
              <w:sz w:val="20"/>
              <w:szCs w:val="20"/>
            </w:rPr>
            <w:tab/>
            <w:t>5</w:t>
          </w:r>
          <w:hyperlink w:anchor="_heading=h.1ksv4uv" w:history="1"/>
        </w:p>
        <w:p w14:paraId="03285701" w14:textId="77777777" w:rsidR="009767DC" w:rsidRDefault="00713EF3">
          <w:pPr>
            <w:pBdr>
              <w:top w:val="nil"/>
              <w:left w:val="nil"/>
              <w:bottom w:val="nil"/>
              <w:right w:val="nil"/>
              <w:between w:val="nil"/>
            </w:pBdr>
            <w:tabs>
              <w:tab w:val="left" w:pos="426"/>
              <w:tab w:val="right" w:pos="9628"/>
            </w:tabs>
            <w:spacing w:after="100"/>
            <w:rPr>
              <w:rFonts w:ascii="Cambria" w:eastAsia="Cambria" w:hAnsi="Cambria" w:cs="Cambria"/>
              <w:color w:val="000000"/>
              <w:sz w:val="20"/>
              <w:szCs w:val="20"/>
            </w:rPr>
          </w:pPr>
          <w:r>
            <w:fldChar w:fldCharType="end"/>
          </w:r>
          <w:hyperlink w:anchor="_heading=h.4i7ojhp">
            <w:r w:rsidR="00FF0F21">
              <w:rPr>
                <w:rFonts w:ascii="Arial" w:eastAsia="Arial" w:hAnsi="Arial" w:cs="Arial"/>
                <w:color w:val="000000"/>
                <w:sz w:val="20"/>
                <w:szCs w:val="20"/>
              </w:rPr>
              <w:t>5.</w:t>
            </w:r>
          </w:hyperlink>
          <w:hyperlink w:anchor="_heading=h.4i7ojhp">
            <w:r w:rsidR="00FF0F21">
              <w:rPr>
                <w:rFonts w:ascii="Cambria" w:eastAsia="Cambria" w:hAnsi="Cambria" w:cs="Cambria"/>
                <w:color w:val="000000"/>
                <w:sz w:val="20"/>
                <w:szCs w:val="20"/>
              </w:rPr>
              <w:tab/>
            </w:r>
          </w:hyperlink>
          <w:r>
            <w:fldChar w:fldCharType="begin"/>
          </w:r>
          <w:r w:rsidR="00FF0F21">
            <w:instrText xml:space="preserve"> PAGEREF _heading=h.4i7ojhp \h </w:instrText>
          </w:r>
          <w:r>
            <w:fldChar w:fldCharType="separate"/>
          </w:r>
          <w:r w:rsidR="00FF0F21">
            <w:rPr>
              <w:rFonts w:ascii="Arial" w:eastAsia="Arial" w:hAnsi="Arial" w:cs="Arial"/>
              <w:color w:val="000000"/>
              <w:sz w:val="20"/>
              <w:szCs w:val="20"/>
            </w:rPr>
            <w:t>DO PREENCHIMENTO DA PROPOSTA</w:t>
          </w:r>
          <w:r w:rsidR="00FF0F21">
            <w:rPr>
              <w:rFonts w:ascii="Arial" w:eastAsia="Arial" w:hAnsi="Arial" w:cs="Arial"/>
              <w:color w:val="000000"/>
              <w:sz w:val="20"/>
              <w:szCs w:val="20"/>
            </w:rPr>
            <w:tab/>
            <w:t>7</w:t>
          </w:r>
          <w:hyperlink w:anchor="_heading=h.4i7ojhp" w:history="1"/>
        </w:p>
        <w:p w14:paraId="3D9E7716" w14:textId="77777777" w:rsidR="009767DC" w:rsidRDefault="00713EF3">
          <w:pPr>
            <w:pBdr>
              <w:top w:val="nil"/>
              <w:left w:val="nil"/>
              <w:bottom w:val="nil"/>
              <w:right w:val="nil"/>
              <w:between w:val="nil"/>
            </w:pBdr>
            <w:tabs>
              <w:tab w:val="left" w:pos="426"/>
              <w:tab w:val="right" w:pos="9628"/>
            </w:tabs>
            <w:spacing w:after="100"/>
            <w:rPr>
              <w:rFonts w:ascii="Cambria" w:eastAsia="Cambria" w:hAnsi="Cambria" w:cs="Cambria"/>
              <w:color w:val="000000"/>
              <w:sz w:val="20"/>
              <w:szCs w:val="20"/>
            </w:rPr>
          </w:pPr>
          <w:r>
            <w:fldChar w:fldCharType="end"/>
          </w:r>
          <w:hyperlink w:anchor="_heading=h.2xcytpi">
            <w:r w:rsidR="00FF0F21">
              <w:rPr>
                <w:rFonts w:ascii="Arial" w:eastAsia="Arial" w:hAnsi="Arial" w:cs="Arial"/>
                <w:color w:val="000000"/>
                <w:sz w:val="20"/>
                <w:szCs w:val="20"/>
              </w:rPr>
              <w:t>6.</w:t>
            </w:r>
          </w:hyperlink>
          <w:hyperlink w:anchor="_heading=h.2xcytpi">
            <w:r w:rsidR="00FF0F21">
              <w:rPr>
                <w:rFonts w:ascii="Cambria" w:eastAsia="Cambria" w:hAnsi="Cambria" w:cs="Cambria"/>
                <w:color w:val="000000"/>
                <w:sz w:val="20"/>
                <w:szCs w:val="20"/>
              </w:rPr>
              <w:tab/>
            </w:r>
          </w:hyperlink>
          <w:r>
            <w:fldChar w:fldCharType="begin"/>
          </w:r>
          <w:r w:rsidR="00FF0F21">
            <w:instrText xml:space="preserve"> PAGEREF _heading=h.2xcytpi \h </w:instrText>
          </w:r>
          <w:r>
            <w:fldChar w:fldCharType="separate"/>
          </w:r>
          <w:r w:rsidR="00FF0F21">
            <w:rPr>
              <w:rFonts w:ascii="Arial" w:eastAsia="Arial" w:hAnsi="Arial" w:cs="Arial"/>
              <w:color w:val="000000"/>
              <w:sz w:val="20"/>
              <w:szCs w:val="20"/>
            </w:rPr>
            <w:t>DA ABERTURA DA SESSÃO, CLASSIFICAÇÃO DAS PROPOSTAS E FORMULAÇÃO DE LANCES</w:t>
          </w:r>
          <w:r w:rsidR="00FF0F21">
            <w:rPr>
              <w:rFonts w:ascii="Arial" w:eastAsia="Arial" w:hAnsi="Arial" w:cs="Arial"/>
              <w:color w:val="000000"/>
              <w:sz w:val="20"/>
              <w:szCs w:val="20"/>
            </w:rPr>
            <w:tab/>
            <w:t>8</w:t>
          </w:r>
          <w:hyperlink w:anchor="_heading=h.2xcytpi" w:history="1"/>
        </w:p>
        <w:p w14:paraId="034B69E7" w14:textId="77777777" w:rsidR="009767DC" w:rsidRDefault="00713EF3">
          <w:pPr>
            <w:pBdr>
              <w:top w:val="nil"/>
              <w:left w:val="nil"/>
              <w:bottom w:val="nil"/>
              <w:right w:val="nil"/>
              <w:between w:val="nil"/>
            </w:pBdr>
            <w:tabs>
              <w:tab w:val="left" w:pos="426"/>
              <w:tab w:val="right" w:pos="9628"/>
            </w:tabs>
            <w:spacing w:after="100"/>
            <w:rPr>
              <w:rFonts w:ascii="Cambria" w:eastAsia="Cambria" w:hAnsi="Cambria" w:cs="Cambria"/>
              <w:color w:val="000000"/>
              <w:sz w:val="20"/>
              <w:szCs w:val="20"/>
            </w:rPr>
          </w:pPr>
          <w:r>
            <w:fldChar w:fldCharType="end"/>
          </w:r>
          <w:hyperlink w:anchor="_heading=h.147n2zr">
            <w:r w:rsidR="00FF0F21">
              <w:rPr>
                <w:rFonts w:ascii="Arial" w:eastAsia="Arial" w:hAnsi="Arial" w:cs="Arial"/>
                <w:color w:val="000000"/>
                <w:sz w:val="20"/>
                <w:szCs w:val="20"/>
              </w:rPr>
              <w:t>7.</w:t>
            </w:r>
          </w:hyperlink>
          <w:hyperlink w:anchor="_heading=h.147n2zr">
            <w:r w:rsidR="00FF0F21">
              <w:rPr>
                <w:rFonts w:ascii="Cambria" w:eastAsia="Cambria" w:hAnsi="Cambria" w:cs="Cambria"/>
                <w:color w:val="000000"/>
                <w:sz w:val="20"/>
                <w:szCs w:val="20"/>
              </w:rPr>
              <w:tab/>
            </w:r>
          </w:hyperlink>
          <w:r>
            <w:fldChar w:fldCharType="begin"/>
          </w:r>
          <w:r w:rsidR="00FF0F21">
            <w:instrText xml:space="preserve"> PAGEREF _heading=h.147n2zr \h </w:instrText>
          </w:r>
          <w:r>
            <w:fldChar w:fldCharType="separate"/>
          </w:r>
          <w:r w:rsidR="00FF0F21">
            <w:rPr>
              <w:rFonts w:ascii="Arial" w:eastAsia="Arial" w:hAnsi="Arial" w:cs="Arial"/>
              <w:color w:val="000000"/>
              <w:sz w:val="20"/>
              <w:szCs w:val="20"/>
            </w:rPr>
            <w:t>DA FASE DE JULGAMENTO</w:t>
          </w:r>
          <w:r w:rsidR="00FF0F21">
            <w:rPr>
              <w:rFonts w:ascii="Arial" w:eastAsia="Arial" w:hAnsi="Arial" w:cs="Arial"/>
              <w:color w:val="000000"/>
              <w:sz w:val="20"/>
              <w:szCs w:val="20"/>
            </w:rPr>
            <w:tab/>
            <w:t>12</w:t>
          </w:r>
          <w:hyperlink w:anchor="_heading=h.147n2zr" w:history="1"/>
        </w:p>
        <w:p w14:paraId="7F2A8467" w14:textId="77777777" w:rsidR="009767DC" w:rsidRDefault="00713EF3">
          <w:pPr>
            <w:pBdr>
              <w:top w:val="nil"/>
              <w:left w:val="nil"/>
              <w:bottom w:val="nil"/>
              <w:right w:val="nil"/>
              <w:between w:val="nil"/>
            </w:pBdr>
            <w:tabs>
              <w:tab w:val="left" w:pos="426"/>
              <w:tab w:val="right" w:pos="9628"/>
            </w:tabs>
            <w:spacing w:after="100"/>
            <w:rPr>
              <w:rFonts w:ascii="Cambria" w:eastAsia="Cambria" w:hAnsi="Cambria" w:cs="Cambria"/>
              <w:color w:val="000000"/>
              <w:sz w:val="20"/>
              <w:szCs w:val="20"/>
            </w:rPr>
          </w:pPr>
          <w:r>
            <w:fldChar w:fldCharType="end"/>
          </w:r>
          <w:hyperlink w:anchor="_heading=h.23ckvvd">
            <w:r w:rsidR="00FF0F21">
              <w:rPr>
                <w:rFonts w:ascii="Arial" w:eastAsia="Arial" w:hAnsi="Arial" w:cs="Arial"/>
                <w:color w:val="000000"/>
                <w:sz w:val="20"/>
                <w:szCs w:val="20"/>
              </w:rPr>
              <w:t>8.</w:t>
            </w:r>
          </w:hyperlink>
          <w:hyperlink w:anchor="_heading=h.23ckvvd">
            <w:r w:rsidR="00FF0F21">
              <w:rPr>
                <w:rFonts w:ascii="Cambria" w:eastAsia="Cambria" w:hAnsi="Cambria" w:cs="Cambria"/>
                <w:color w:val="000000"/>
                <w:sz w:val="20"/>
                <w:szCs w:val="20"/>
              </w:rPr>
              <w:tab/>
            </w:r>
          </w:hyperlink>
          <w:r>
            <w:fldChar w:fldCharType="begin"/>
          </w:r>
          <w:r w:rsidR="00FF0F21">
            <w:instrText xml:space="preserve"> PAGEREF _heading=h.23ckvvd \h </w:instrText>
          </w:r>
          <w:r>
            <w:fldChar w:fldCharType="separate"/>
          </w:r>
          <w:r w:rsidR="00FF0F21">
            <w:rPr>
              <w:rFonts w:ascii="Arial" w:eastAsia="Arial" w:hAnsi="Arial" w:cs="Arial"/>
              <w:color w:val="000000"/>
              <w:sz w:val="20"/>
              <w:szCs w:val="20"/>
            </w:rPr>
            <w:t>DA FASE DE HABILITAÇÃO</w:t>
          </w:r>
          <w:r w:rsidR="00FF0F21">
            <w:rPr>
              <w:rFonts w:ascii="Arial" w:eastAsia="Arial" w:hAnsi="Arial" w:cs="Arial"/>
              <w:color w:val="000000"/>
              <w:sz w:val="20"/>
              <w:szCs w:val="20"/>
            </w:rPr>
            <w:tab/>
            <w:t>15</w:t>
          </w:r>
          <w:hyperlink w:anchor="_heading=h.23ckvvd" w:history="1"/>
        </w:p>
        <w:p w14:paraId="1D265A2F" w14:textId="77777777" w:rsidR="009767DC" w:rsidRDefault="00713EF3">
          <w:pPr>
            <w:pBdr>
              <w:top w:val="nil"/>
              <w:left w:val="nil"/>
              <w:bottom w:val="nil"/>
              <w:right w:val="nil"/>
              <w:between w:val="nil"/>
            </w:pBdr>
            <w:tabs>
              <w:tab w:val="left" w:pos="426"/>
              <w:tab w:val="right" w:pos="9628"/>
            </w:tabs>
            <w:spacing w:after="100"/>
            <w:rPr>
              <w:rFonts w:ascii="Cambria" w:eastAsia="Cambria" w:hAnsi="Cambria" w:cs="Cambria"/>
              <w:color w:val="000000"/>
              <w:sz w:val="20"/>
              <w:szCs w:val="20"/>
            </w:rPr>
          </w:pPr>
          <w:r>
            <w:fldChar w:fldCharType="end"/>
          </w:r>
          <w:hyperlink w:anchor="_heading=h.2grqrue">
            <w:r w:rsidR="00FF0F21">
              <w:rPr>
                <w:rFonts w:ascii="Arial" w:eastAsia="Arial" w:hAnsi="Arial" w:cs="Arial"/>
                <w:color w:val="000000"/>
                <w:sz w:val="20"/>
                <w:szCs w:val="20"/>
              </w:rPr>
              <w:t>9.</w:t>
            </w:r>
          </w:hyperlink>
          <w:hyperlink w:anchor="_heading=h.2grqrue">
            <w:r w:rsidR="00FF0F21">
              <w:rPr>
                <w:rFonts w:ascii="Cambria" w:eastAsia="Cambria" w:hAnsi="Cambria" w:cs="Cambria"/>
                <w:color w:val="000000"/>
                <w:sz w:val="20"/>
                <w:szCs w:val="20"/>
              </w:rPr>
              <w:tab/>
            </w:r>
          </w:hyperlink>
          <w:r>
            <w:fldChar w:fldCharType="begin"/>
          </w:r>
          <w:r w:rsidR="00FF0F21">
            <w:instrText xml:space="preserve"> PAGEREF _heading=h.2grqrue \h </w:instrText>
          </w:r>
          <w:r>
            <w:fldChar w:fldCharType="separate"/>
          </w:r>
          <w:r w:rsidR="00FF0F21">
            <w:rPr>
              <w:rFonts w:ascii="Arial" w:eastAsia="Arial" w:hAnsi="Arial" w:cs="Arial"/>
              <w:color w:val="000000"/>
              <w:sz w:val="20"/>
              <w:szCs w:val="20"/>
            </w:rPr>
            <w:t>DA ATA DE REGISTRO DE PREÇOS</w:t>
          </w:r>
          <w:r w:rsidR="00FF0F21">
            <w:rPr>
              <w:rFonts w:ascii="Arial" w:eastAsia="Arial" w:hAnsi="Arial" w:cs="Arial"/>
              <w:color w:val="000000"/>
              <w:sz w:val="20"/>
              <w:szCs w:val="20"/>
            </w:rPr>
            <w:tab/>
            <w:t>17</w:t>
          </w:r>
          <w:hyperlink w:anchor="_heading=h.2grqrue" w:history="1"/>
        </w:p>
        <w:p w14:paraId="635E83BB" w14:textId="77777777" w:rsidR="009767DC" w:rsidRDefault="00713EF3">
          <w:pPr>
            <w:pBdr>
              <w:top w:val="nil"/>
              <w:left w:val="nil"/>
              <w:bottom w:val="nil"/>
              <w:right w:val="nil"/>
              <w:between w:val="nil"/>
            </w:pBdr>
            <w:tabs>
              <w:tab w:val="left" w:pos="426"/>
              <w:tab w:val="right" w:pos="9628"/>
            </w:tabs>
            <w:spacing w:after="100"/>
            <w:rPr>
              <w:rFonts w:ascii="Cambria" w:eastAsia="Cambria" w:hAnsi="Cambria" w:cs="Cambria"/>
              <w:color w:val="000000"/>
              <w:sz w:val="20"/>
              <w:szCs w:val="20"/>
            </w:rPr>
          </w:pPr>
          <w:r>
            <w:fldChar w:fldCharType="end"/>
          </w:r>
          <w:hyperlink w:anchor="_heading=h.1v1yuxt">
            <w:r w:rsidR="00FF0F21">
              <w:rPr>
                <w:rFonts w:ascii="Arial" w:eastAsia="Arial" w:hAnsi="Arial" w:cs="Arial"/>
                <w:color w:val="000000"/>
                <w:sz w:val="20"/>
                <w:szCs w:val="20"/>
              </w:rPr>
              <w:t>10.</w:t>
            </w:r>
          </w:hyperlink>
          <w:hyperlink w:anchor="_heading=h.1v1yuxt">
            <w:r w:rsidR="00FF0F21">
              <w:rPr>
                <w:rFonts w:ascii="Cambria" w:eastAsia="Cambria" w:hAnsi="Cambria" w:cs="Cambria"/>
                <w:color w:val="000000"/>
                <w:sz w:val="20"/>
                <w:szCs w:val="20"/>
              </w:rPr>
              <w:tab/>
            </w:r>
          </w:hyperlink>
          <w:r>
            <w:fldChar w:fldCharType="begin"/>
          </w:r>
          <w:r w:rsidR="00FF0F21">
            <w:instrText xml:space="preserve"> PAGEREF _heading=h.1v1yuxt \h </w:instrText>
          </w:r>
          <w:r>
            <w:fldChar w:fldCharType="separate"/>
          </w:r>
          <w:r w:rsidR="00FF0F21">
            <w:rPr>
              <w:rFonts w:ascii="Arial" w:eastAsia="Arial" w:hAnsi="Arial" w:cs="Arial"/>
              <w:color w:val="000000"/>
              <w:sz w:val="20"/>
              <w:szCs w:val="20"/>
            </w:rPr>
            <w:t>DA FORMAÇÃO DO CADASTRO DE RESERVA</w:t>
          </w:r>
          <w:r w:rsidR="00FF0F21">
            <w:rPr>
              <w:rFonts w:ascii="Arial" w:eastAsia="Arial" w:hAnsi="Arial" w:cs="Arial"/>
              <w:color w:val="000000"/>
              <w:sz w:val="20"/>
              <w:szCs w:val="20"/>
            </w:rPr>
            <w:tab/>
            <w:t>17</w:t>
          </w:r>
          <w:hyperlink w:anchor="_heading=h.1v1yuxt" w:history="1"/>
        </w:p>
        <w:p w14:paraId="3BF081CA" w14:textId="77777777" w:rsidR="009767DC" w:rsidRDefault="00713EF3">
          <w:pPr>
            <w:pBdr>
              <w:top w:val="nil"/>
              <w:left w:val="nil"/>
              <w:bottom w:val="nil"/>
              <w:right w:val="nil"/>
              <w:between w:val="nil"/>
            </w:pBdr>
            <w:tabs>
              <w:tab w:val="left" w:pos="426"/>
              <w:tab w:val="right" w:pos="9628"/>
            </w:tabs>
            <w:spacing w:after="100"/>
            <w:rPr>
              <w:rFonts w:ascii="Cambria" w:eastAsia="Cambria" w:hAnsi="Cambria" w:cs="Cambria"/>
              <w:color w:val="000000"/>
              <w:sz w:val="20"/>
              <w:szCs w:val="20"/>
            </w:rPr>
          </w:pPr>
          <w:r>
            <w:fldChar w:fldCharType="end"/>
          </w:r>
          <w:hyperlink w:anchor="_heading=h.1v1yuxt">
            <w:r w:rsidR="00FF0F21">
              <w:rPr>
                <w:rFonts w:ascii="Arial" w:eastAsia="Arial" w:hAnsi="Arial" w:cs="Arial"/>
                <w:color w:val="000000"/>
                <w:sz w:val="20"/>
                <w:szCs w:val="20"/>
              </w:rPr>
              <w:t>11.</w:t>
            </w:r>
          </w:hyperlink>
          <w:hyperlink w:anchor="_heading=h.1v1yuxt">
            <w:r w:rsidR="00FF0F21">
              <w:rPr>
                <w:rFonts w:ascii="Cambria" w:eastAsia="Cambria" w:hAnsi="Cambria" w:cs="Cambria"/>
                <w:color w:val="000000"/>
                <w:sz w:val="20"/>
                <w:szCs w:val="20"/>
              </w:rPr>
              <w:tab/>
            </w:r>
          </w:hyperlink>
          <w:r>
            <w:fldChar w:fldCharType="begin"/>
          </w:r>
          <w:r w:rsidR="00FF0F21">
            <w:instrText xml:space="preserve"> PAGEREF _heading=h.1v1yuxt \h </w:instrText>
          </w:r>
          <w:r>
            <w:fldChar w:fldCharType="separate"/>
          </w:r>
          <w:r w:rsidR="00FF0F21">
            <w:rPr>
              <w:rFonts w:ascii="Arial" w:eastAsia="Arial" w:hAnsi="Arial" w:cs="Arial"/>
              <w:color w:val="000000"/>
              <w:sz w:val="20"/>
              <w:szCs w:val="20"/>
            </w:rPr>
            <w:t>DOS RECURSOS</w:t>
          </w:r>
          <w:r w:rsidR="00FF0F21">
            <w:rPr>
              <w:rFonts w:ascii="Arial" w:eastAsia="Arial" w:hAnsi="Arial" w:cs="Arial"/>
              <w:color w:val="000000"/>
              <w:sz w:val="20"/>
              <w:szCs w:val="20"/>
            </w:rPr>
            <w:tab/>
            <w:t>18</w:t>
          </w:r>
          <w:hyperlink w:anchor="_heading=h.1v1yuxt" w:history="1"/>
        </w:p>
        <w:p w14:paraId="14AFE898" w14:textId="77777777" w:rsidR="009767DC" w:rsidRDefault="00713EF3">
          <w:pPr>
            <w:pBdr>
              <w:top w:val="nil"/>
              <w:left w:val="nil"/>
              <w:bottom w:val="nil"/>
              <w:right w:val="nil"/>
              <w:between w:val="nil"/>
            </w:pBdr>
            <w:tabs>
              <w:tab w:val="left" w:pos="426"/>
              <w:tab w:val="right" w:pos="9628"/>
            </w:tabs>
            <w:spacing w:after="100"/>
            <w:rPr>
              <w:rFonts w:ascii="Cambria" w:eastAsia="Cambria" w:hAnsi="Cambria" w:cs="Cambria"/>
              <w:color w:val="000000"/>
              <w:sz w:val="20"/>
              <w:szCs w:val="20"/>
            </w:rPr>
          </w:pPr>
          <w:r>
            <w:fldChar w:fldCharType="end"/>
          </w:r>
          <w:hyperlink w:anchor="_heading=h.2u6wntf">
            <w:r w:rsidR="00FF0F21">
              <w:rPr>
                <w:rFonts w:ascii="Arial" w:eastAsia="Arial" w:hAnsi="Arial" w:cs="Arial"/>
                <w:color w:val="000000"/>
                <w:sz w:val="20"/>
                <w:szCs w:val="20"/>
              </w:rPr>
              <w:t>12.</w:t>
            </w:r>
          </w:hyperlink>
          <w:hyperlink w:anchor="_heading=h.2u6wntf">
            <w:r w:rsidR="00FF0F21">
              <w:rPr>
                <w:rFonts w:ascii="Cambria" w:eastAsia="Cambria" w:hAnsi="Cambria" w:cs="Cambria"/>
                <w:color w:val="000000"/>
                <w:sz w:val="20"/>
                <w:szCs w:val="20"/>
              </w:rPr>
              <w:tab/>
            </w:r>
          </w:hyperlink>
          <w:r>
            <w:fldChar w:fldCharType="begin"/>
          </w:r>
          <w:r w:rsidR="00FF0F21">
            <w:instrText xml:space="preserve"> PAGEREF _heading=h.2u6wntf \h </w:instrText>
          </w:r>
          <w:r>
            <w:fldChar w:fldCharType="separate"/>
          </w:r>
          <w:r w:rsidR="00FF0F21">
            <w:rPr>
              <w:rFonts w:ascii="Arial" w:eastAsia="Arial" w:hAnsi="Arial" w:cs="Arial"/>
              <w:color w:val="000000"/>
              <w:sz w:val="20"/>
              <w:szCs w:val="20"/>
            </w:rPr>
            <w:t>DAS INFRAÇÕES ADMINISTRATIVAS E SANÇÕES</w:t>
          </w:r>
          <w:r w:rsidR="00FF0F21">
            <w:rPr>
              <w:rFonts w:ascii="Arial" w:eastAsia="Arial" w:hAnsi="Arial" w:cs="Arial"/>
              <w:color w:val="000000"/>
              <w:sz w:val="20"/>
              <w:szCs w:val="20"/>
            </w:rPr>
            <w:tab/>
            <w:t>19</w:t>
          </w:r>
          <w:hyperlink w:anchor="_heading=h.2u6wntf" w:history="1"/>
        </w:p>
        <w:p w14:paraId="3B7ACA43" w14:textId="77777777" w:rsidR="009767DC" w:rsidRDefault="00713EF3">
          <w:pPr>
            <w:pBdr>
              <w:top w:val="nil"/>
              <w:left w:val="nil"/>
              <w:bottom w:val="nil"/>
              <w:right w:val="nil"/>
              <w:between w:val="nil"/>
            </w:pBdr>
            <w:tabs>
              <w:tab w:val="left" w:pos="426"/>
              <w:tab w:val="right" w:pos="9628"/>
            </w:tabs>
            <w:spacing w:after="100"/>
            <w:rPr>
              <w:rFonts w:ascii="Cambria" w:eastAsia="Cambria" w:hAnsi="Cambria" w:cs="Cambria"/>
              <w:color w:val="000000"/>
              <w:sz w:val="20"/>
              <w:szCs w:val="20"/>
            </w:rPr>
          </w:pPr>
          <w:r>
            <w:fldChar w:fldCharType="end"/>
          </w:r>
          <w:hyperlink w:anchor="_heading=h.3l18frh">
            <w:r w:rsidR="00FF0F21">
              <w:rPr>
                <w:rFonts w:ascii="Arial" w:eastAsia="Arial" w:hAnsi="Arial" w:cs="Arial"/>
                <w:color w:val="000000"/>
                <w:sz w:val="20"/>
                <w:szCs w:val="20"/>
              </w:rPr>
              <w:t>13.</w:t>
            </w:r>
          </w:hyperlink>
          <w:hyperlink w:anchor="_heading=h.3l18frh">
            <w:r w:rsidR="00FF0F21">
              <w:rPr>
                <w:rFonts w:ascii="Cambria" w:eastAsia="Cambria" w:hAnsi="Cambria" w:cs="Cambria"/>
                <w:color w:val="000000"/>
                <w:sz w:val="20"/>
                <w:szCs w:val="20"/>
              </w:rPr>
              <w:tab/>
            </w:r>
          </w:hyperlink>
          <w:r>
            <w:fldChar w:fldCharType="begin"/>
          </w:r>
          <w:r w:rsidR="00FF0F21">
            <w:instrText xml:space="preserve"> PAGEREF _heading=h.3l18frh \h </w:instrText>
          </w:r>
          <w:r>
            <w:fldChar w:fldCharType="separate"/>
          </w:r>
          <w:r w:rsidR="00FF0F21">
            <w:rPr>
              <w:rFonts w:ascii="Arial" w:eastAsia="Arial" w:hAnsi="Arial" w:cs="Arial"/>
              <w:color w:val="000000"/>
              <w:sz w:val="20"/>
              <w:szCs w:val="20"/>
            </w:rPr>
            <w:t>DA IMPUGNAÇÃO AO EDITAL E DO PEDIDO DE ESCLARECIMENTO</w:t>
          </w:r>
          <w:r w:rsidR="00FF0F21">
            <w:rPr>
              <w:rFonts w:ascii="Arial" w:eastAsia="Arial" w:hAnsi="Arial" w:cs="Arial"/>
              <w:color w:val="000000"/>
              <w:sz w:val="20"/>
              <w:szCs w:val="20"/>
            </w:rPr>
            <w:tab/>
            <w:t>21</w:t>
          </w:r>
          <w:hyperlink w:anchor="_heading=h.3l18frh" w:history="1"/>
        </w:p>
        <w:p w14:paraId="70AE4B45" w14:textId="77777777" w:rsidR="009767DC" w:rsidRDefault="00713EF3">
          <w:pPr>
            <w:pBdr>
              <w:top w:val="nil"/>
              <w:left w:val="nil"/>
              <w:bottom w:val="nil"/>
              <w:right w:val="nil"/>
              <w:between w:val="nil"/>
            </w:pBdr>
            <w:tabs>
              <w:tab w:val="left" w:pos="426"/>
              <w:tab w:val="right" w:pos="9628"/>
            </w:tabs>
            <w:spacing w:after="100"/>
            <w:rPr>
              <w:rFonts w:ascii="Cambria" w:eastAsia="Cambria" w:hAnsi="Cambria" w:cs="Cambria"/>
              <w:color w:val="000000"/>
              <w:sz w:val="20"/>
              <w:szCs w:val="20"/>
            </w:rPr>
          </w:pPr>
          <w:r>
            <w:fldChar w:fldCharType="end"/>
          </w:r>
          <w:hyperlink w:anchor="_heading=h.206ipza">
            <w:r w:rsidR="00FF0F21">
              <w:rPr>
                <w:rFonts w:ascii="Arial" w:eastAsia="Arial" w:hAnsi="Arial" w:cs="Arial"/>
                <w:color w:val="000000"/>
                <w:sz w:val="20"/>
                <w:szCs w:val="20"/>
              </w:rPr>
              <w:t>14.</w:t>
            </w:r>
          </w:hyperlink>
          <w:hyperlink w:anchor="_heading=h.206ipza">
            <w:r w:rsidR="00FF0F21">
              <w:rPr>
                <w:rFonts w:ascii="Cambria" w:eastAsia="Cambria" w:hAnsi="Cambria" w:cs="Cambria"/>
                <w:color w:val="000000"/>
                <w:sz w:val="20"/>
                <w:szCs w:val="20"/>
              </w:rPr>
              <w:tab/>
            </w:r>
          </w:hyperlink>
          <w:r>
            <w:fldChar w:fldCharType="begin"/>
          </w:r>
          <w:r w:rsidR="00FF0F21">
            <w:instrText xml:space="preserve"> PAGEREF _heading=h.206ipza \h </w:instrText>
          </w:r>
          <w:r>
            <w:fldChar w:fldCharType="separate"/>
          </w:r>
          <w:r w:rsidR="00FF0F21">
            <w:rPr>
              <w:rFonts w:ascii="Arial" w:eastAsia="Arial" w:hAnsi="Arial" w:cs="Arial"/>
              <w:color w:val="000000"/>
              <w:sz w:val="20"/>
              <w:szCs w:val="20"/>
            </w:rPr>
            <w:t>DAS DISPOSIÇÕES GERAIS</w:t>
          </w:r>
          <w:r w:rsidR="00FF0F21">
            <w:rPr>
              <w:rFonts w:ascii="Arial" w:eastAsia="Arial" w:hAnsi="Arial" w:cs="Arial"/>
              <w:color w:val="000000"/>
              <w:sz w:val="20"/>
              <w:szCs w:val="20"/>
            </w:rPr>
            <w:tab/>
            <w:t>21</w:t>
          </w:r>
          <w:hyperlink w:anchor="_heading=h.206ipza" w:history="1"/>
        </w:p>
        <w:p w14:paraId="698A9B96" w14:textId="77777777" w:rsidR="009767DC" w:rsidRDefault="00713EF3">
          <w:pPr>
            <w:rPr>
              <w:rFonts w:ascii="Arial" w:eastAsia="Arial" w:hAnsi="Arial" w:cs="Arial"/>
              <w:b/>
              <w:sz w:val="20"/>
              <w:szCs w:val="20"/>
            </w:rPr>
          </w:pPr>
          <w:r>
            <w:fldChar w:fldCharType="end"/>
          </w:r>
          <w:r>
            <w:fldChar w:fldCharType="end"/>
          </w:r>
        </w:p>
      </w:sdtContent>
    </w:sdt>
    <w:p w14:paraId="109D9808" w14:textId="5587F9F5" w:rsidR="009767DC" w:rsidRPr="00F92E9E" w:rsidRDefault="00FF0F21" w:rsidP="00927C8D">
      <w:pPr>
        <w:jc w:val="center"/>
        <w:rPr>
          <w:rFonts w:ascii="Arial" w:eastAsia="Arial" w:hAnsi="Arial" w:cs="Arial"/>
          <w:b/>
          <w:color w:val="FF0000"/>
          <w:sz w:val="20"/>
          <w:szCs w:val="20"/>
        </w:rPr>
      </w:pPr>
      <w:r>
        <w:br w:type="page"/>
      </w:r>
      <w:r w:rsidR="00374058">
        <w:rPr>
          <w:rFonts w:ascii="Arial" w:eastAsia="Arial" w:hAnsi="Arial" w:cs="Arial"/>
          <w:b/>
          <w:color w:val="FF0000"/>
          <w:sz w:val="20"/>
          <w:szCs w:val="20"/>
        </w:rPr>
        <w:lastRenderedPageBreak/>
        <w:t>PREGÃO ELETRÔNICO Nº 004</w:t>
      </w:r>
      <w:r w:rsidRPr="00F92E9E">
        <w:rPr>
          <w:rFonts w:ascii="Arial" w:eastAsia="Arial" w:hAnsi="Arial" w:cs="Arial"/>
          <w:b/>
          <w:color w:val="FF0000"/>
          <w:sz w:val="20"/>
          <w:szCs w:val="20"/>
        </w:rPr>
        <w:t>/2024</w:t>
      </w:r>
    </w:p>
    <w:p w14:paraId="08DE2521" w14:textId="77777777" w:rsidR="009767DC" w:rsidRPr="00F92E9E" w:rsidRDefault="00374058" w:rsidP="00927C8D">
      <w:pPr>
        <w:jc w:val="center"/>
        <w:rPr>
          <w:rFonts w:ascii="Arial" w:eastAsia="Arial" w:hAnsi="Arial" w:cs="Arial"/>
          <w:b/>
          <w:color w:val="FF0000"/>
          <w:sz w:val="20"/>
          <w:szCs w:val="20"/>
        </w:rPr>
      </w:pPr>
      <w:r>
        <w:rPr>
          <w:rFonts w:ascii="Arial" w:eastAsia="Arial" w:hAnsi="Arial" w:cs="Arial"/>
          <w:b/>
          <w:color w:val="FF0000"/>
          <w:sz w:val="20"/>
          <w:szCs w:val="20"/>
        </w:rPr>
        <w:t>REGISTRO DE PREÇOS Nº 003</w:t>
      </w:r>
      <w:r w:rsidR="00FF0F21" w:rsidRPr="00F92E9E">
        <w:rPr>
          <w:rFonts w:ascii="Arial" w:eastAsia="Arial" w:hAnsi="Arial" w:cs="Arial"/>
          <w:b/>
          <w:color w:val="FF0000"/>
          <w:sz w:val="20"/>
          <w:szCs w:val="20"/>
        </w:rPr>
        <w:t>/2024</w:t>
      </w:r>
    </w:p>
    <w:p w14:paraId="4D431BA2" w14:textId="77777777" w:rsidR="009767DC" w:rsidRPr="00F92E9E" w:rsidRDefault="00374058" w:rsidP="00927C8D">
      <w:pPr>
        <w:jc w:val="center"/>
        <w:rPr>
          <w:rFonts w:ascii="Arial" w:eastAsia="Arial" w:hAnsi="Arial" w:cs="Arial"/>
          <w:color w:val="FF0000"/>
          <w:sz w:val="20"/>
          <w:szCs w:val="20"/>
        </w:rPr>
      </w:pPr>
      <w:r>
        <w:rPr>
          <w:rFonts w:ascii="Arial" w:eastAsia="Arial" w:hAnsi="Arial" w:cs="Arial"/>
          <w:b/>
          <w:color w:val="FF0000"/>
          <w:sz w:val="20"/>
          <w:szCs w:val="20"/>
        </w:rPr>
        <w:t>PROCESSO LICITATÓRIO Nº 014</w:t>
      </w:r>
      <w:r w:rsidR="00FF0F21" w:rsidRPr="00F92E9E">
        <w:rPr>
          <w:rFonts w:ascii="Arial" w:eastAsia="Arial" w:hAnsi="Arial" w:cs="Arial"/>
          <w:b/>
          <w:color w:val="FF0000"/>
          <w:sz w:val="20"/>
          <w:szCs w:val="20"/>
        </w:rPr>
        <w:t>/2024</w:t>
      </w:r>
    </w:p>
    <w:p w14:paraId="2BB56F1F" w14:textId="77777777" w:rsidR="00927C8D" w:rsidRDefault="00927C8D">
      <w:pPr>
        <w:pBdr>
          <w:top w:val="nil"/>
          <w:left w:val="nil"/>
          <w:bottom w:val="nil"/>
          <w:right w:val="nil"/>
          <w:between w:val="nil"/>
        </w:pBdr>
        <w:spacing w:before="120" w:after="120" w:line="276" w:lineRule="auto"/>
        <w:ind w:firstLine="1134"/>
        <w:jc w:val="both"/>
        <w:rPr>
          <w:rFonts w:ascii="Arial" w:eastAsia="Arial" w:hAnsi="Arial" w:cs="Arial"/>
          <w:color w:val="000000"/>
          <w:sz w:val="20"/>
          <w:szCs w:val="20"/>
        </w:rPr>
      </w:pPr>
    </w:p>
    <w:p w14:paraId="55DA95C3" w14:textId="5C8D16ED" w:rsidR="009767DC" w:rsidRDefault="00FF0F21">
      <w:pPr>
        <w:pBdr>
          <w:top w:val="nil"/>
          <w:left w:val="nil"/>
          <w:bottom w:val="nil"/>
          <w:right w:val="nil"/>
          <w:between w:val="nil"/>
        </w:pBdr>
        <w:spacing w:before="120" w:after="120" w:line="276" w:lineRule="auto"/>
        <w:ind w:firstLine="1134"/>
        <w:jc w:val="both"/>
        <w:rPr>
          <w:rFonts w:ascii="Arial" w:eastAsia="Arial" w:hAnsi="Arial" w:cs="Arial"/>
          <w:color w:val="000000"/>
          <w:sz w:val="20"/>
          <w:szCs w:val="20"/>
        </w:rPr>
      </w:pPr>
      <w:r>
        <w:rPr>
          <w:rFonts w:ascii="Arial" w:eastAsia="Arial" w:hAnsi="Arial" w:cs="Arial"/>
          <w:color w:val="000000"/>
          <w:sz w:val="20"/>
          <w:szCs w:val="20"/>
        </w:rPr>
        <w:t xml:space="preserve">Torna-se público que o Município de Córrego Danta/MG, por meio da Secretaria Municipal de Administração, por meio do Setor de Licitações, sediada à Avenida Francisco Campos, nº 27, Centro, realizará licitação, para registro de preços, na modalidade PREGÃO, na forma ELETRÔNICA, nos termos da </w:t>
      </w:r>
      <w:hyperlink r:id="rId8">
        <w:r>
          <w:rPr>
            <w:rFonts w:ascii="Arial" w:eastAsia="Arial" w:hAnsi="Arial" w:cs="Arial"/>
            <w:color w:val="000080"/>
            <w:sz w:val="20"/>
            <w:szCs w:val="20"/>
            <w:u w:val="single"/>
          </w:rPr>
          <w:t>Lei nº 14.133, de 1º de abril de 2021</w:t>
        </w:r>
      </w:hyperlink>
      <w:r>
        <w:rPr>
          <w:rFonts w:ascii="Arial" w:eastAsia="Arial" w:hAnsi="Arial" w:cs="Arial"/>
          <w:sz w:val="20"/>
          <w:szCs w:val="20"/>
        </w:rPr>
        <w:t xml:space="preserve"> e</w:t>
      </w:r>
      <w:r>
        <w:rPr>
          <w:rFonts w:ascii="Arial" w:eastAsia="Arial" w:hAnsi="Arial" w:cs="Arial"/>
          <w:color w:val="000000"/>
          <w:sz w:val="20"/>
          <w:szCs w:val="20"/>
        </w:rPr>
        <w:t xml:space="preserve"> dos Decretos nº 860/23 e </w:t>
      </w:r>
      <w:r>
        <w:rPr>
          <w:rFonts w:ascii="Arial" w:eastAsia="Arial" w:hAnsi="Arial" w:cs="Arial"/>
          <w:sz w:val="20"/>
          <w:szCs w:val="20"/>
        </w:rPr>
        <w:t>950/24</w:t>
      </w:r>
      <w:r>
        <w:rPr>
          <w:rFonts w:ascii="Arial" w:eastAsia="Arial" w:hAnsi="Arial" w:cs="Arial"/>
          <w:color w:val="000000"/>
          <w:sz w:val="20"/>
          <w:szCs w:val="20"/>
        </w:rPr>
        <w:t>, e demais legislação aplicável e, ainda, de acordo com as condições estabelecidas neste Edital.</w:t>
      </w:r>
    </w:p>
    <w:p w14:paraId="3DB041EA" w14:textId="77777777" w:rsidR="009767DC" w:rsidRDefault="00FF0F21">
      <w:pPr>
        <w:keepNext/>
        <w:keepLines/>
        <w:numPr>
          <w:ilvl w:val="0"/>
          <w:numId w:val="8"/>
        </w:numPr>
        <w:pBdr>
          <w:top w:val="nil"/>
          <w:left w:val="nil"/>
          <w:bottom w:val="nil"/>
          <w:right w:val="nil"/>
          <w:between w:val="nil"/>
        </w:pBdr>
        <w:tabs>
          <w:tab w:val="left" w:pos="567"/>
        </w:tabs>
        <w:spacing w:before="288" w:after="288" w:line="312" w:lineRule="auto"/>
        <w:jc w:val="both"/>
        <w:rPr>
          <w:rFonts w:ascii="Arial" w:eastAsia="Arial" w:hAnsi="Arial" w:cs="Arial"/>
          <w:b/>
          <w:color w:val="000000"/>
          <w:sz w:val="20"/>
          <w:szCs w:val="20"/>
        </w:rPr>
      </w:pPr>
      <w:bookmarkStart w:id="1" w:name="_heading=h.30j0zll" w:colFirst="0" w:colLast="0"/>
      <w:bookmarkEnd w:id="1"/>
      <w:r>
        <w:rPr>
          <w:rFonts w:ascii="Arial" w:eastAsia="Arial" w:hAnsi="Arial" w:cs="Arial"/>
          <w:b/>
          <w:color w:val="000000"/>
          <w:sz w:val="20"/>
          <w:szCs w:val="20"/>
        </w:rPr>
        <w:t>DO OBJETO</w:t>
      </w:r>
    </w:p>
    <w:p w14:paraId="2DDD9350" w14:textId="39DAFD62" w:rsidR="009767DC" w:rsidRPr="00BD0EA0" w:rsidRDefault="00A5608E">
      <w:pPr>
        <w:numPr>
          <w:ilvl w:val="1"/>
          <w:numId w:val="8"/>
        </w:numPr>
        <w:pBdr>
          <w:top w:val="nil"/>
          <w:left w:val="nil"/>
          <w:bottom w:val="nil"/>
          <w:right w:val="nil"/>
          <w:between w:val="nil"/>
        </w:pBdr>
        <w:spacing w:before="120" w:after="120" w:line="276" w:lineRule="auto"/>
        <w:jc w:val="both"/>
        <w:rPr>
          <w:rFonts w:ascii="Arial" w:eastAsia="Arial" w:hAnsi="Arial" w:cs="Arial"/>
          <w:i/>
          <w:sz w:val="20"/>
          <w:szCs w:val="20"/>
        </w:rPr>
      </w:pPr>
      <w:r w:rsidRPr="00BD0EA0">
        <w:rPr>
          <w:rFonts w:ascii="Arial" w:eastAsia="Arial" w:hAnsi="Arial" w:cs="Arial"/>
          <w:sz w:val="20"/>
          <w:szCs w:val="20"/>
        </w:rPr>
        <w:t>Registro de pre</w:t>
      </w:r>
      <w:r w:rsidRPr="00BD0EA0">
        <w:rPr>
          <w:rFonts w:ascii="Arial" w:eastAsia="Arial" w:hAnsi="Arial" w:cs="Arial" w:hint="cs"/>
          <w:sz w:val="20"/>
          <w:szCs w:val="20"/>
        </w:rPr>
        <w:t>ç</w:t>
      </w:r>
      <w:r w:rsidRPr="00BD0EA0">
        <w:rPr>
          <w:rFonts w:ascii="Arial" w:eastAsia="Arial" w:hAnsi="Arial" w:cs="Arial"/>
          <w:sz w:val="20"/>
          <w:szCs w:val="20"/>
        </w:rPr>
        <w:t>o para futura e eventual contrata</w:t>
      </w:r>
      <w:r w:rsidRPr="00BD0EA0">
        <w:rPr>
          <w:rFonts w:ascii="Arial" w:eastAsia="Arial" w:hAnsi="Arial" w:cs="Arial" w:hint="cs"/>
          <w:sz w:val="20"/>
          <w:szCs w:val="20"/>
        </w:rPr>
        <w:t>çã</w:t>
      </w:r>
      <w:r w:rsidRPr="00BD0EA0">
        <w:rPr>
          <w:rFonts w:ascii="Arial" w:eastAsia="Arial" w:hAnsi="Arial" w:cs="Arial"/>
          <w:sz w:val="20"/>
          <w:szCs w:val="20"/>
        </w:rPr>
        <w:t>o de empresa para a manuten</w:t>
      </w:r>
      <w:r w:rsidRPr="00BD0EA0">
        <w:rPr>
          <w:rFonts w:ascii="Arial" w:eastAsia="Arial" w:hAnsi="Arial" w:cs="Arial" w:hint="cs"/>
          <w:sz w:val="20"/>
          <w:szCs w:val="20"/>
        </w:rPr>
        <w:t>çã</w:t>
      </w:r>
      <w:r w:rsidRPr="00BD0EA0">
        <w:rPr>
          <w:rFonts w:ascii="Arial" w:eastAsia="Arial" w:hAnsi="Arial" w:cs="Arial"/>
          <w:sz w:val="20"/>
          <w:szCs w:val="20"/>
        </w:rPr>
        <w:t>o mec</w:t>
      </w:r>
      <w:r w:rsidRPr="00BD0EA0">
        <w:rPr>
          <w:rFonts w:ascii="Arial" w:eastAsia="Arial" w:hAnsi="Arial" w:cs="Arial" w:hint="cs"/>
          <w:sz w:val="20"/>
          <w:szCs w:val="20"/>
        </w:rPr>
        <w:t>â</w:t>
      </w:r>
      <w:r w:rsidRPr="00BD0EA0">
        <w:rPr>
          <w:rFonts w:ascii="Arial" w:eastAsia="Arial" w:hAnsi="Arial" w:cs="Arial"/>
          <w:sz w:val="20"/>
          <w:szCs w:val="20"/>
        </w:rPr>
        <w:t>nica pesada e leve, manuten</w:t>
      </w:r>
      <w:r w:rsidRPr="00BD0EA0">
        <w:rPr>
          <w:rFonts w:ascii="Arial" w:eastAsia="Arial" w:hAnsi="Arial" w:cs="Arial" w:hint="cs"/>
          <w:sz w:val="20"/>
          <w:szCs w:val="20"/>
        </w:rPr>
        <w:t>çã</w:t>
      </w:r>
      <w:r w:rsidRPr="00BD0EA0">
        <w:rPr>
          <w:rFonts w:ascii="Arial" w:eastAsia="Arial" w:hAnsi="Arial" w:cs="Arial"/>
          <w:sz w:val="20"/>
          <w:szCs w:val="20"/>
        </w:rPr>
        <w:t>o el</w:t>
      </w:r>
      <w:r w:rsidRPr="00BD0EA0">
        <w:rPr>
          <w:rFonts w:ascii="Arial" w:eastAsia="Arial" w:hAnsi="Arial" w:cs="Arial" w:hint="cs"/>
          <w:sz w:val="20"/>
          <w:szCs w:val="20"/>
        </w:rPr>
        <w:t>é</w:t>
      </w:r>
      <w:r w:rsidRPr="00BD0EA0">
        <w:rPr>
          <w:rFonts w:ascii="Arial" w:eastAsia="Arial" w:hAnsi="Arial" w:cs="Arial"/>
          <w:sz w:val="20"/>
          <w:szCs w:val="20"/>
        </w:rPr>
        <w:t>trica, funilaria e pintura, com fornecimento de pe</w:t>
      </w:r>
      <w:r w:rsidRPr="00BD0EA0">
        <w:rPr>
          <w:rFonts w:ascii="Arial" w:eastAsia="Arial" w:hAnsi="Arial" w:cs="Arial" w:hint="cs"/>
          <w:sz w:val="20"/>
          <w:szCs w:val="20"/>
        </w:rPr>
        <w:t>ç</w:t>
      </w:r>
      <w:r w:rsidRPr="00BD0EA0">
        <w:rPr>
          <w:rFonts w:ascii="Arial" w:eastAsia="Arial" w:hAnsi="Arial" w:cs="Arial"/>
          <w:sz w:val="20"/>
          <w:szCs w:val="20"/>
        </w:rPr>
        <w:t>as de reposi</w:t>
      </w:r>
      <w:r w:rsidRPr="00BD0EA0">
        <w:rPr>
          <w:rFonts w:ascii="Arial" w:eastAsia="Arial" w:hAnsi="Arial" w:cs="Arial" w:hint="cs"/>
          <w:sz w:val="20"/>
          <w:szCs w:val="20"/>
        </w:rPr>
        <w:t>çã</w:t>
      </w:r>
      <w:r w:rsidRPr="00BD0EA0">
        <w:rPr>
          <w:rFonts w:ascii="Arial" w:eastAsia="Arial" w:hAnsi="Arial" w:cs="Arial"/>
          <w:sz w:val="20"/>
          <w:szCs w:val="20"/>
        </w:rPr>
        <w:t>o com as mesmas especifica</w:t>
      </w:r>
      <w:r w:rsidRPr="00BD0EA0">
        <w:rPr>
          <w:rFonts w:ascii="Arial" w:eastAsia="Arial" w:hAnsi="Arial" w:cs="Arial" w:hint="cs"/>
          <w:sz w:val="20"/>
          <w:szCs w:val="20"/>
        </w:rPr>
        <w:t>çõ</w:t>
      </w:r>
      <w:r w:rsidRPr="00BD0EA0">
        <w:rPr>
          <w:rFonts w:ascii="Arial" w:eastAsia="Arial" w:hAnsi="Arial" w:cs="Arial"/>
          <w:sz w:val="20"/>
          <w:szCs w:val="20"/>
        </w:rPr>
        <w:t>es t</w:t>
      </w:r>
      <w:r w:rsidRPr="00BD0EA0">
        <w:rPr>
          <w:rFonts w:ascii="Arial" w:eastAsia="Arial" w:hAnsi="Arial" w:cs="Arial" w:hint="cs"/>
          <w:sz w:val="20"/>
          <w:szCs w:val="20"/>
        </w:rPr>
        <w:t>é</w:t>
      </w:r>
      <w:r w:rsidRPr="00BD0EA0">
        <w:rPr>
          <w:rFonts w:ascii="Arial" w:eastAsia="Arial" w:hAnsi="Arial" w:cs="Arial"/>
          <w:sz w:val="20"/>
          <w:szCs w:val="20"/>
        </w:rPr>
        <w:t>cnicas e caracter</w:t>
      </w:r>
      <w:r w:rsidRPr="00BD0EA0">
        <w:rPr>
          <w:rFonts w:ascii="Arial" w:eastAsia="Arial" w:hAnsi="Arial" w:cs="Arial" w:hint="cs"/>
          <w:sz w:val="20"/>
          <w:szCs w:val="20"/>
        </w:rPr>
        <w:t>í</w:t>
      </w:r>
      <w:r w:rsidRPr="00BD0EA0">
        <w:rPr>
          <w:rFonts w:ascii="Arial" w:eastAsia="Arial" w:hAnsi="Arial" w:cs="Arial"/>
          <w:sz w:val="20"/>
          <w:szCs w:val="20"/>
        </w:rPr>
        <w:t>sticas de qualidade da pe</w:t>
      </w:r>
      <w:r w:rsidRPr="00BD0EA0">
        <w:rPr>
          <w:rFonts w:ascii="Arial" w:eastAsia="Arial" w:hAnsi="Arial" w:cs="Arial" w:hint="cs"/>
          <w:sz w:val="20"/>
          <w:szCs w:val="20"/>
        </w:rPr>
        <w:t>ç</w:t>
      </w:r>
      <w:r w:rsidRPr="00BD0EA0">
        <w:rPr>
          <w:rFonts w:ascii="Arial" w:eastAsia="Arial" w:hAnsi="Arial" w:cs="Arial"/>
          <w:sz w:val="20"/>
          <w:szCs w:val="20"/>
        </w:rPr>
        <w:t>a de produ</w:t>
      </w:r>
      <w:r w:rsidRPr="00BD0EA0">
        <w:rPr>
          <w:rFonts w:ascii="Arial" w:eastAsia="Arial" w:hAnsi="Arial" w:cs="Arial" w:hint="cs"/>
          <w:sz w:val="20"/>
          <w:szCs w:val="20"/>
        </w:rPr>
        <w:t>çã</w:t>
      </w:r>
      <w:r w:rsidRPr="00BD0EA0">
        <w:rPr>
          <w:rFonts w:ascii="Arial" w:eastAsia="Arial" w:hAnsi="Arial" w:cs="Arial"/>
          <w:sz w:val="20"/>
          <w:szCs w:val="20"/>
        </w:rPr>
        <w:t>o original</w:t>
      </w:r>
      <w:r w:rsidRPr="00BD0EA0">
        <w:rPr>
          <w:rFonts w:ascii="Arial" w:eastAsia="Arial" w:hAnsi="Arial" w:cs="Arial" w:hint="cs"/>
          <w:sz w:val="20"/>
          <w:szCs w:val="20"/>
        </w:rPr>
        <w:t>”</w:t>
      </w:r>
      <w:r w:rsidRPr="00BD0EA0">
        <w:rPr>
          <w:rFonts w:ascii="Arial" w:eastAsia="Arial" w:hAnsi="Arial" w:cs="Arial"/>
          <w:sz w:val="20"/>
          <w:szCs w:val="20"/>
        </w:rPr>
        <w:t>, or</w:t>
      </w:r>
      <w:r w:rsidRPr="00BD0EA0">
        <w:rPr>
          <w:rFonts w:ascii="Arial" w:eastAsia="Arial" w:hAnsi="Arial" w:cs="Arial" w:hint="cs"/>
          <w:sz w:val="20"/>
          <w:szCs w:val="20"/>
        </w:rPr>
        <w:t>ç</w:t>
      </w:r>
      <w:r w:rsidRPr="00BD0EA0">
        <w:rPr>
          <w:rFonts w:ascii="Arial" w:eastAsia="Arial" w:hAnsi="Arial" w:cs="Arial"/>
          <w:sz w:val="20"/>
          <w:szCs w:val="20"/>
        </w:rPr>
        <w:t>ados sobre a tabela de pre</w:t>
      </w:r>
      <w:r w:rsidRPr="00BD0EA0">
        <w:rPr>
          <w:rFonts w:ascii="Arial" w:eastAsia="Arial" w:hAnsi="Arial" w:cs="Arial" w:hint="cs"/>
          <w:sz w:val="20"/>
          <w:szCs w:val="20"/>
        </w:rPr>
        <w:t>ç</w:t>
      </w:r>
      <w:r w:rsidRPr="00BD0EA0">
        <w:rPr>
          <w:rFonts w:ascii="Arial" w:eastAsia="Arial" w:hAnsi="Arial" w:cs="Arial"/>
          <w:sz w:val="20"/>
          <w:szCs w:val="20"/>
        </w:rPr>
        <w:t xml:space="preserve">os praticadas pela </w:t>
      </w:r>
      <w:r w:rsidRPr="00BD0EA0">
        <w:rPr>
          <w:rFonts w:ascii="Arial" w:eastAsia="Arial" w:hAnsi="Arial" w:cs="Arial" w:hint="cs"/>
          <w:sz w:val="20"/>
          <w:szCs w:val="20"/>
        </w:rPr>
        <w:t>“</w:t>
      </w:r>
      <w:r w:rsidRPr="00BD0EA0">
        <w:rPr>
          <w:rFonts w:ascii="Arial" w:eastAsia="Arial" w:hAnsi="Arial" w:cs="Arial"/>
          <w:sz w:val="20"/>
          <w:szCs w:val="20"/>
        </w:rPr>
        <w:t>fabricante/montadora</w:t>
      </w:r>
      <w:r w:rsidRPr="00BD0EA0">
        <w:rPr>
          <w:rFonts w:ascii="Arial" w:eastAsia="Arial" w:hAnsi="Arial" w:cs="Arial" w:hint="cs"/>
          <w:sz w:val="20"/>
          <w:szCs w:val="20"/>
        </w:rPr>
        <w:t>”</w:t>
      </w:r>
      <w:r w:rsidRPr="00BD0EA0">
        <w:rPr>
          <w:rFonts w:ascii="Arial" w:eastAsia="Arial" w:hAnsi="Arial" w:cs="Arial"/>
          <w:sz w:val="20"/>
          <w:szCs w:val="20"/>
        </w:rPr>
        <w:t xml:space="preserve"> ou do or</w:t>
      </w:r>
      <w:r w:rsidRPr="00BD0EA0">
        <w:rPr>
          <w:rFonts w:ascii="Arial" w:eastAsia="Arial" w:hAnsi="Arial" w:cs="Arial" w:hint="cs"/>
          <w:sz w:val="20"/>
          <w:szCs w:val="20"/>
        </w:rPr>
        <w:t>ç</w:t>
      </w:r>
      <w:r w:rsidRPr="00BD0EA0">
        <w:rPr>
          <w:rFonts w:ascii="Arial" w:eastAsia="Arial" w:hAnsi="Arial" w:cs="Arial"/>
          <w:sz w:val="20"/>
          <w:szCs w:val="20"/>
        </w:rPr>
        <w:t xml:space="preserve">amento gerado pelo sistema AUDATEX OU </w:t>
      </w:r>
      <w:r w:rsidR="00E751A0">
        <w:rPr>
          <w:rFonts w:ascii="Arial" w:eastAsia="Arial" w:hAnsi="Arial" w:cs="Arial"/>
          <w:sz w:val="20"/>
          <w:szCs w:val="20"/>
        </w:rPr>
        <w:t xml:space="preserve">SIMILAR </w:t>
      </w:r>
      <w:r w:rsidRPr="00BD0EA0">
        <w:rPr>
          <w:rFonts w:ascii="Arial" w:eastAsia="Arial" w:hAnsi="Arial" w:cs="Arial"/>
          <w:sz w:val="20"/>
          <w:szCs w:val="20"/>
        </w:rPr>
        <w:t>para atender a frota de ve</w:t>
      </w:r>
      <w:r w:rsidRPr="00BD0EA0">
        <w:rPr>
          <w:rFonts w:ascii="Arial" w:eastAsia="Arial" w:hAnsi="Arial" w:cs="Arial" w:hint="cs"/>
          <w:sz w:val="20"/>
          <w:szCs w:val="20"/>
        </w:rPr>
        <w:t>í</w:t>
      </w:r>
      <w:r w:rsidRPr="00BD0EA0">
        <w:rPr>
          <w:rFonts w:ascii="Arial" w:eastAsia="Arial" w:hAnsi="Arial" w:cs="Arial"/>
          <w:sz w:val="20"/>
          <w:szCs w:val="20"/>
        </w:rPr>
        <w:t>culos do munic</w:t>
      </w:r>
      <w:r w:rsidRPr="00BD0EA0">
        <w:rPr>
          <w:rFonts w:ascii="Arial" w:eastAsia="Arial" w:hAnsi="Arial" w:cs="Arial" w:hint="cs"/>
          <w:sz w:val="20"/>
          <w:szCs w:val="20"/>
        </w:rPr>
        <w:t>í</w:t>
      </w:r>
      <w:r w:rsidRPr="00BD0EA0">
        <w:rPr>
          <w:rFonts w:ascii="Arial" w:eastAsia="Arial" w:hAnsi="Arial" w:cs="Arial"/>
          <w:sz w:val="20"/>
          <w:szCs w:val="20"/>
        </w:rPr>
        <w:t>pio de C</w:t>
      </w:r>
      <w:r w:rsidRPr="00BD0EA0">
        <w:rPr>
          <w:rFonts w:ascii="Arial" w:eastAsia="Arial" w:hAnsi="Arial" w:cs="Arial" w:hint="cs"/>
          <w:sz w:val="20"/>
          <w:szCs w:val="20"/>
        </w:rPr>
        <w:t>ó</w:t>
      </w:r>
      <w:r w:rsidRPr="00BD0EA0">
        <w:rPr>
          <w:rFonts w:ascii="Arial" w:eastAsia="Arial" w:hAnsi="Arial" w:cs="Arial"/>
          <w:sz w:val="20"/>
          <w:szCs w:val="20"/>
        </w:rPr>
        <w:t>rrego Danta/MG, nos termos da tabela abaixo, conforme condi</w:t>
      </w:r>
      <w:r w:rsidRPr="00BD0EA0">
        <w:rPr>
          <w:rFonts w:ascii="Arial" w:eastAsia="Arial" w:hAnsi="Arial" w:cs="Arial" w:hint="cs"/>
          <w:sz w:val="20"/>
          <w:szCs w:val="20"/>
        </w:rPr>
        <w:t>çõ</w:t>
      </w:r>
      <w:r w:rsidRPr="00BD0EA0">
        <w:rPr>
          <w:rFonts w:ascii="Arial" w:eastAsia="Arial" w:hAnsi="Arial" w:cs="Arial"/>
          <w:sz w:val="20"/>
          <w:szCs w:val="20"/>
        </w:rPr>
        <w:t>es e exig</w:t>
      </w:r>
      <w:r w:rsidRPr="00BD0EA0">
        <w:rPr>
          <w:rFonts w:ascii="Arial" w:eastAsia="Arial" w:hAnsi="Arial" w:cs="Arial" w:hint="cs"/>
          <w:sz w:val="20"/>
          <w:szCs w:val="20"/>
        </w:rPr>
        <w:t>ê</w:t>
      </w:r>
      <w:r w:rsidRPr="00BD0EA0">
        <w:rPr>
          <w:rFonts w:ascii="Arial" w:eastAsia="Arial" w:hAnsi="Arial" w:cs="Arial"/>
          <w:sz w:val="20"/>
          <w:szCs w:val="20"/>
        </w:rPr>
        <w:t>ncias estabelecidas n</w:t>
      </w:r>
      <w:r w:rsidR="00BD0EA0">
        <w:rPr>
          <w:rFonts w:ascii="Arial" w:eastAsia="Arial" w:hAnsi="Arial" w:cs="Arial"/>
          <w:sz w:val="20"/>
          <w:szCs w:val="20"/>
        </w:rPr>
        <w:t xml:space="preserve">o TR. </w:t>
      </w:r>
      <w:r w:rsidR="00FF0F21" w:rsidRPr="00BD0EA0">
        <w:rPr>
          <w:rFonts w:ascii="Arial" w:eastAsia="Arial" w:hAnsi="Arial" w:cs="Arial"/>
          <w:i/>
          <w:sz w:val="20"/>
          <w:szCs w:val="20"/>
        </w:rPr>
        <w:t xml:space="preserve">A licitação será dividida </w:t>
      </w:r>
      <w:r w:rsidR="0035440D">
        <w:rPr>
          <w:rFonts w:ascii="Arial" w:eastAsia="Arial" w:hAnsi="Arial" w:cs="Arial"/>
          <w:i/>
          <w:sz w:val="20"/>
          <w:szCs w:val="20"/>
        </w:rPr>
        <w:t>EM 03 (TRÊS) LOTES</w:t>
      </w:r>
      <w:r w:rsidR="00FF0F21" w:rsidRPr="00BD0EA0">
        <w:rPr>
          <w:rFonts w:ascii="Arial" w:eastAsia="Arial" w:hAnsi="Arial" w:cs="Arial"/>
          <w:i/>
          <w:sz w:val="20"/>
          <w:szCs w:val="20"/>
        </w:rPr>
        <w:t xml:space="preserve">, conforme tabela constante do Termo de Referência, facultando-se ao licitante a participação em quantos </w:t>
      </w:r>
      <w:r w:rsidR="0035440D">
        <w:rPr>
          <w:rFonts w:ascii="Arial" w:eastAsia="Arial" w:hAnsi="Arial" w:cs="Arial"/>
          <w:i/>
          <w:sz w:val="20"/>
          <w:szCs w:val="20"/>
        </w:rPr>
        <w:t>Lotes</w:t>
      </w:r>
      <w:r w:rsidR="00FF0F21" w:rsidRPr="00BD0EA0">
        <w:rPr>
          <w:rFonts w:ascii="Arial" w:eastAsia="Arial" w:hAnsi="Arial" w:cs="Arial"/>
          <w:i/>
          <w:sz w:val="20"/>
          <w:szCs w:val="20"/>
        </w:rPr>
        <w:t xml:space="preserve"> forem de seu interesse. </w:t>
      </w:r>
    </w:p>
    <w:p w14:paraId="28692DB8" w14:textId="77777777" w:rsidR="009767DC" w:rsidRDefault="00FF0F21">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2" w:name="_heading=h.1fob9te" w:colFirst="0" w:colLast="0"/>
      <w:bookmarkEnd w:id="2"/>
      <w:r>
        <w:rPr>
          <w:rFonts w:ascii="Arial" w:eastAsia="Arial" w:hAnsi="Arial" w:cs="Arial"/>
          <w:b/>
          <w:color w:val="000000"/>
          <w:sz w:val="20"/>
          <w:szCs w:val="20"/>
        </w:rPr>
        <w:t xml:space="preserve">DO REGISTRO DE PREÇOS </w:t>
      </w:r>
    </w:p>
    <w:p w14:paraId="660BB486"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As regras referentes aos órgãos gerenciador e participantes, bem como a eventuais adesões são as que constam da minuta de Ata de Registro de Preços.</w:t>
      </w:r>
    </w:p>
    <w:p w14:paraId="6A1959DC" w14:textId="77777777" w:rsidR="009767DC" w:rsidRDefault="00FF0F21">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3" w:name="_heading=h.3znysh7" w:colFirst="0" w:colLast="0"/>
      <w:bookmarkEnd w:id="3"/>
      <w:r>
        <w:rPr>
          <w:rFonts w:ascii="Arial" w:eastAsia="Arial" w:hAnsi="Arial" w:cs="Arial"/>
          <w:b/>
          <w:color w:val="000000"/>
          <w:sz w:val="20"/>
          <w:szCs w:val="20"/>
        </w:rPr>
        <w:t>DA PARTICIPAÇÃO NA LICITAÇÃO</w:t>
      </w:r>
    </w:p>
    <w:p w14:paraId="69993D50"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4" w:name="_heading=h.2et92p0" w:colFirst="0" w:colLast="0"/>
      <w:bookmarkEnd w:id="4"/>
      <w:r>
        <w:rPr>
          <w:rFonts w:ascii="Arial" w:eastAsia="Arial" w:hAnsi="Arial" w:cs="Arial"/>
          <w:color w:val="000000"/>
          <w:sz w:val="20"/>
          <w:szCs w:val="20"/>
        </w:rPr>
        <w:t>Poderão participar deste Pregão os interessados que estiverem previamente credenciados na Plataforma LICITANET (</w:t>
      </w:r>
      <w:hyperlink r:id="rId9">
        <w:r>
          <w:rPr>
            <w:rFonts w:ascii="Arial" w:eastAsia="Arial" w:hAnsi="Arial" w:cs="Arial"/>
            <w:color w:val="000080"/>
            <w:sz w:val="20"/>
            <w:szCs w:val="20"/>
            <w:u w:val="single"/>
          </w:rPr>
          <w:t>www.licitanet.com.br</w:t>
        </w:r>
      </w:hyperlink>
      <w:r>
        <w:rPr>
          <w:rFonts w:ascii="Arial" w:eastAsia="Arial" w:hAnsi="Arial" w:cs="Arial"/>
          <w:color w:val="000000"/>
          <w:sz w:val="20"/>
          <w:szCs w:val="20"/>
        </w:rPr>
        <w:t>).</w:t>
      </w:r>
    </w:p>
    <w:p w14:paraId="36D21196"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3F97412"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3E6A272"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não observância do disposto no item anterior poderá ensejar desclassificação no momento da habilitação. </w:t>
      </w:r>
    </w:p>
    <w:p w14:paraId="41F2A2F7" w14:textId="2961AF48" w:rsidR="009767DC" w:rsidRDefault="00FF0F21">
      <w:pPr>
        <w:numPr>
          <w:ilvl w:val="1"/>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Será concedido tratamento favorecido para as microempresas e empresas de pequeno porte, e para o microempreendedor individual - MEI, nos limites previstos da </w:t>
      </w:r>
      <w:hyperlink r:id="rId10">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xml:space="preserve"> e do Decreto n.º 8.538, de 2015</w:t>
      </w:r>
      <w:r w:rsidR="0035440D">
        <w:rPr>
          <w:rFonts w:ascii="Arial" w:eastAsia="Arial" w:hAnsi="Arial" w:cs="Arial"/>
          <w:color w:val="000000"/>
          <w:sz w:val="20"/>
          <w:szCs w:val="20"/>
        </w:rPr>
        <w:t xml:space="preserve"> e do</w:t>
      </w:r>
      <w:r w:rsidR="0035440D" w:rsidRPr="0035440D">
        <w:rPr>
          <w:rFonts w:ascii="Arial" w:eastAsia="Arial" w:hAnsi="Arial" w:cs="Arial"/>
          <w:color w:val="000000"/>
          <w:sz w:val="20"/>
          <w:szCs w:val="20"/>
        </w:rPr>
        <w:t xml:space="preserve"> Decreto Municipal n</w:t>
      </w:r>
      <w:r w:rsidR="0035440D" w:rsidRPr="0035440D">
        <w:rPr>
          <w:rFonts w:ascii="Arial" w:eastAsia="Arial" w:hAnsi="Arial" w:cs="Arial" w:hint="cs"/>
          <w:color w:val="000000"/>
          <w:sz w:val="20"/>
          <w:szCs w:val="20"/>
        </w:rPr>
        <w:t>º</w:t>
      </w:r>
      <w:r w:rsidR="0035440D" w:rsidRPr="0035440D">
        <w:rPr>
          <w:rFonts w:ascii="Arial" w:eastAsia="Arial" w:hAnsi="Arial" w:cs="Arial"/>
          <w:color w:val="000000"/>
          <w:sz w:val="20"/>
          <w:szCs w:val="20"/>
        </w:rPr>
        <w:t xml:space="preserve"> 0978/2024.</w:t>
      </w:r>
    </w:p>
    <w:p w14:paraId="1462B660"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5" w:name="_heading=h.tyjcwt" w:colFirst="0" w:colLast="0"/>
      <w:bookmarkEnd w:id="5"/>
      <w:r>
        <w:rPr>
          <w:rFonts w:ascii="Arial" w:eastAsia="Arial" w:hAnsi="Arial" w:cs="Arial"/>
          <w:color w:val="000000"/>
          <w:sz w:val="20"/>
          <w:szCs w:val="20"/>
        </w:rPr>
        <w:lastRenderedPageBreak/>
        <w:t>Não poderão disputar esta licitação:</w:t>
      </w:r>
    </w:p>
    <w:p w14:paraId="29FB2FC8"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bookmarkStart w:id="6" w:name="_heading=h.3dy6vkm" w:colFirst="0" w:colLast="0"/>
      <w:bookmarkEnd w:id="6"/>
      <w:r>
        <w:rPr>
          <w:rFonts w:ascii="Arial" w:eastAsia="Arial" w:hAnsi="Arial" w:cs="Arial"/>
          <w:color w:val="000000"/>
          <w:sz w:val="20"/>
          <w:szCs w:val="20"/>
        </w:rPr>
        <w:t>aquele que não atenda às condições deste Edital e seu(s) anexo(s);</w:t>
      </w:r>
    </w:p>
    <w:p w14:paraId="2464DA42"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bookmarkStart w:id="7" w:name="_heading=h.1t3h5sf" w:colFirst="0" w:colLast="0"/>
      <w:bookmarkEnd w:id="7"/>
      <w:r>
        <w:rPr>
          <w:rFonts w:ascii="Arial" w:eastAsia="Arial" w:hAnsi="Arial" w:cs="Arial"/>
          <w:color w:val="000000"/>
          <w:sz w:val="20"/>
          <w:szCs w:val="20"/>
        </w:rPr>
        <w:t>autor do anteprojeto, do projeto básico ou do projeto executivo, pessoa física ou jurídica, quando a licitação versar sobre serviços ou fornecimento de bens a ele relacionados;</w:t>
      </w:r>
    </w:p>
    <w:p w14:paraId="4C15DE35"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bookmarkStart w:id="8" w:name="_heading=h.4d34og8" w:colFirst="0" w:colLast="0"/>
      <w:bookmarkEnd w:id="8"/>
      <w:r>
        <w:rPr>
          <w:rFonts w:ascii="Arial" w:eastAsia="Arial" w:hAnsi="Arial" w:cs="Arial"/>
          <w:color w:val="000000"/>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7DFA74FC"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bookmarkStart w:id="9" w:name="_heading=h.2s8eyo1" w:colFirst="0" w:colLast="0"/>
      <w:bookmarkEnd w:id="9"/>
      <w:r>
        <w:rPr>
          <w:rFonts w:ascii="Arial" w:eastAsia="Arial" w:hAnsi="Arial" w:cs="Arial"/>
          <w:color w:val="000000"/>
          <w:sz w:val="20"/>
          <w:szCs w:val="20"/>
        </w:rPr>
        <w:t>pessoa física ou jurídica que se encontre, ao tempo da licitação, impossibilitada de participar da licitação em decorrência de sanção que lhe foi imposta;</w:t>
      </w:r>
    </w:p>
    <w:p w14:paraId="0C66F0AB"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2B932E"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bookmarkStart w:id="10" w:name="_heading=h.17dp8vu" w:colFirst="0" w:colLast="0"/>
      <w:bookmarkEnd w:id="10"/>
      <w:r>
        <w:rPr>
          <w:rFonts w:ascii="Arial" w:eastAsia="Arial" w:hAnsi="Arial" w:cs="Arial"/>
          <w:color w:val="000000"/>
          <w:sz w:val="20"/>
          <w:szCs w:val="20"/>
        </w:rPr>
        <w:t>empresas controladoras, controladas ou coligadas, nos termos da Lei nº 6.404, de 15 de dezembro de 1976, concorrendo entre si;</w:t>
      </w:r>
    </w:p>
    <w:p w14:paraId="76BA3B5A"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183DE42"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bookmarkStart w:id="11" w:name="_heading=h.3rdcrjn" w:colFirst="0" w:colLast="0"/>
      <w:bookmarkEnd w:id="11"/>
      <w:r>
        <w:rPr>
          <w:rFonts w:ascii="Arial" w:eastAsia="Arial" w:hAnsi="Arial" w:cs="Arial"/>
          <w:color w:val="000000"/>
          <w:sz w:val="20"/>
          <w:szCs w:val="20"/>
        </w:rPr>
        <w:t>agente público do órgão ou entidade licitante;</w:t>
      </w:r>
    </w:p>
    <w:p w14:paraId="1AF27FD7"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Organizações da Sociedade Civil de Interesse Público - OSCIP, atuando nessa condição;</w:t>
      </w:r>
    </w:p>
    <w:p w14:paraId="641F2A3A"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C2%A71">
        <w:r>
          <w:rPr>
            <w:rFonts w:ascii="Arial" w:eastAsia="Arial" w:hAnsi="Arial" w:cs="Arial"/>
            <w:color w:val="000080"/>
            <w:sz w:val="20"/>
            <w:szCs w:val="20"/>
            <w:u w:val="single"/>
          </w:rPr>
          <w:t>§ 1º do art. 9º da Lei nº 14.133, de 2021</w:t>
        </w:r>
      </w:hyperlink>
      <w:r>
        <w:rPr>
          <w:rFonts w:ascii="Arial" w:eastAsia="Arial" w:hAnsi="Arial" w:cs="Arial"/>
          <w:color w:val="000000"/>
          <w:sz w:val="20"/>
          <w:szCs w:val="20"/>
        </w:rPr>
        <w:t>.</w:t>
      </w:r>
    </w:p>
    <w:p w14:paraId="1AA3EC15"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DA4A285"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12" w:name="bookmark=id.3rdcrjn" w:colFirst="0" w:colLast="0"/>
      <w:bookmarkEnd w:id="12"/>
      <w:r>
        <w:rPr>
          <w:rFonts w:ascii="Arial" w:eastAsia="Arial" w:hAnsi="Arial" w:cs="Arial"/>
          <w:color w:val="000000"/>
          <w:sz w:val="20"/>
          <w:szCs w:val="20"/>
        </w:rPr>
        <w:t>A critério da Administração e exclusivamente a seu serviço, o autor dos projetos e a empresa a que se referem os itens 3.7.2 e 3.7.3 poderão participar no apoio das atividades de planejamento da contratação, de execução da licitação ou de gestão do contrato, desde que sob supervisão exclusiva de agentes públicos do órgão ou entidade.</w:t>
      </w:r>
    </w:p>
    <w:p w14:paraId="4FFB8755"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13" w:name="bookmark=id.26in1rg" w:colFirst="0" w:colLast="0"/>
      <w:bookmarkEnd w:id="13"/>
      <w:r>
        <w:rPr>
          <w:rFonts w:ascii="Arial" w:eastAsia="Arial" w:hAnsi="Arial" w:cs="Arial"/>
          <w:color w:val="000000"/>
          <w:sz w:val="20"/>
          <w:szCs w:val="20"/>
        </w:rPr>
        <w:t>Equiparam-se aos autores do projeto as empresas integrantes do mesmo grupo econômico.</w:t>
      </w:r>
    </w:p>
    <w:p w14:paraId="7F839880"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14" w:name="bookmark=id.lnxbz9" w:colFirst="0" w:colLast="0"/>
      <w:bookmarkEnd w:id="14"/>
      <w:r>
        <w:rPr>
          <w:rFonts w:ascii="Arial" w:eastAsia="Arial" w:hAnsi="Arial" w:cs="Arial"/>
          <w:color w:val="000000"/>
          <w:sz w:val="20"/>
          <w:szCs w:val="20"/>
        </w:rPr>
        <w:t>O disposto nos itens 3.7.2 e 3.7.3 não impede a licitação ou a contratação de serviço que inclua como encargo do contratado a elaboração do projeto básico e do projeto executivo, nas contratações integradas, e do projeto executivo, nos demais regimes de execução.</w:t>
      </w:r>
    </w:p>
    <w:p w14:paraId="767E516B"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15" w:name="bookmark=id.35nkun2" w:colFirst="0" w:colLast="0"/>
      <w:bookmarkEnd w:id="15"/>
      <w:r>
        <w:rPr>
          <w:rFonts w:ascii="Arial" w:eastAsia="Arial" w:hAnsi="Arial" w:cs="Arial"/>
          <w:color w:val="000000"/>
          <w:sz w:val="20"/>
          <w:szCs w:val="20"/>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r>
          <w:rPr>
            <w:rFonts w:ascii="Arial" w:eastAsia="Arial" w:hAnsi="Arial" w:cs="Arial"/>
            <w:color w:val="000080"/>
            <w:sz w:val="20"/>
            <w:szCs w:val="20"/>
            <w:u w:val="single"/>
          </w:rPr>
          <w:t>Lei nº 14.133/2021</w:t>
        </w:r>
      </w:hyperlink>
      <w:r>
        <w:rPr>
          <w:rFonts w:ascii="Arial" w:eastAsia="Arial" w:hAnsi="Arial" w:cs="Arial"/>
          <w:color w:val="000000"/>
          <w:sz w:val="20"/>
          <w:szCs w:val="20"/>
        </w:rPr>
        <w:t>.</w:t>
      </w:r>
    </w:p>
    <w:p w14:paraId="67067DDD"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vedação de que trata o item 3.7.8 estende-se a terceiro que auxilie a condução da contratação na qualidade de integrante de equipe de apoio, profissional especializado ou funcionário ou representante de empresa que preste assessoria técnica.</w:t>
      </w:r>
    </w:p>
    <w:p w14:paraId="7F177B32" w14:textId="77777777" w:rsidR="009767DC" w:rsidRDefault="00FF0F21">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16" w:name="_heading=h.1ksv4uv" w:colFirst="0" w:colLast="0"/>
      <w:bookmarkEnd w:id="16"/>
      <w:r>
        <w:rPr>
          <w:rFonts w:ascii="Arial" w:eastAsia="Arial" w:hAnsi="Arial" w:cs="Arial"/>
          <w:b/>
          <w:color w:val="000000"/>
          <w:sz w:val="20"/>
          <w:szCs w:val="20"/>
        </w:rPr>
        <w:t>DA APRESENTAÇÃO DA PROPOSTA E DOS DOCUMENTOS DE HABILITAÇÃO</w:t>
      </w:r>
    </w:p>
    <w:p w14:paraId="42DE2D4B" w14:textId="77777777" w:rsidR="009767DC" w:rsidRDefault="00FF0F21">
      <w:pPr>
        <w:numPr>
          <w:ilvl w:val="1"/>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Na presente licitação, a fase de habilitação sucederá as fases de apresentação de propostas e lances e de julgamento.</w:t>
      </w:r>
    </w:p>
    <w:p w14:paraId="607C6119"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17" w:name="_heading=h.44sinio" w:colFirst="0" w:colLast="0"/>
      <w:bookmarkEnd w:id="17"/>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1EA5E788"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18" w:name="_heading=h.2jxsxqh" w:colFirst="0" w:colLast="0"/>
      <w:bookmarkEnd w:id="18"/>
      <w:r>
        <w:rPr>
          <w:rFonts w:ascii="Arial" w:eastAsia="Arial" w:hAnsi="Arial" w:cs="Arial"/>
          <w:color w:val="000000"/>
          <w:sz w:val="20"/>
          <w:szCs w:val="20"/>
        </w:rPr>
        <w:t>Em razão da fase de habilitação suceder a fase de apresentação de propostas e lances, APENAS O LICITANTE OU OS LICITANTES MELHOR CLASSIFICADOS deverão encaminhar EXCLUSIVAMENTE POR MEIO DO SISTEMA ELETRÔNICO E EM CAMPO PRÓPRIO, no prazo DE NO MÁXIMO 02 (DUAS HORAS) contadas a partir da convocação do Pregoeiro, os documentos de habilitação elencados no ANEXO III, sob pena de inabilitação caso não o faça dentro do prazo estabelecido.</w:t>
      </w:r>
    </w:p>
    <w:p w14:paraId="5DB01203"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19" w:name="_heading=h.z337ya" w:colFirst="0" w:colLast="0"/>
      <w:bookmarkEnd w:id="19"/>
      <w:r>
        <w:rPr>
          <w:rFonts w:ascii="Arial" w:eastAsia="Arial" w:hAnsi="Arial" w:cs="Arial"/>
          <w:color w:val="000000"/>
          <w:sz w:val="20"/>
          <w:szCs w:val="20"/>
        </w:rPr>
        <w:t>No cadastramento da proposta inicial, o licitante declarará, em campo próprio do sistema, que:</w:t>
      </w:r>
    </w:p>
    <w:p w14:paraId="46AFF37A" w14:textId="77777777" w:rsidR="009767DC" w:rsidRDefault="00FF0F21">
      <w:pPr>
        <w:numPr>
          <w:ilvl w:val="2"/>
          <w:numId w:val="8"/>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71C68DC"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13" w:anchor="art7">
        <w:r>
          <w:rPr>
            <w:rFonts w:ascii="Arial" w:eastAsia="Arial" w:hAnsi="Arial" w:cs="Arial"/>
            <w:color w:val="000080"/>
            <w:sz w:val="20"/>
            <w:szCs w:val="20"/>
            <w:u w:val="single"/>
          </w:rPr>
          <w:t>artigo 7°, XXXIII, da Constituição</w:t>
        </w:r>
      </w:hyperlink>
      <w:r>
        <w:rPr>
          <w:rFonts w:ascii="Arial" w:eastAsia="Arial" w:hAnsi="Arial" w:cs="Arial"/>
          <w:color w:val="000000"/>
          <w:sz w:val="20"/>
          <w:szCs w:val="20"/>
        </w:rPr>
        <w:t>;</w:t>
      </w:r>
    </w:p>
    <w:p w14:paraId="47EF9C15"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possui empregados executando trabalho degradante ou forçado, observando o disposto nos </w:t>
      </w:r>
      <w:hyperlink r:id="rId14">
        <w:r>
          <w:rPr>
            <w:rFonts w:ascii="Arial" w:eastAsia="Arial" w:hAnsi="Arial" w:cs="Arial"/>
            <w:color w:val="000080"/>
            <w:sz w:val="20"/>
            <w:szCs w:val="20"/>
            <w:u w:val="single"/>
          </w:rPr>
          <w:t>incisos III e IV do art. 1º e no inciso III do art. 5º da Constituição Federal</w:t>
        </w:r>
      </w:hyperlink>
      <w:r>
        <w:rPr>
          <w:rFonts w:ascii="Arial" w:eastAsia="Arial" w:hAnsi="Arial" w:cs="Arial"/>
          <w:color w:val="000000"/>
          <w:sz w:val="20"/>
          <w:szCs w:val="20"/>
        </w:rPr>
        <w:t>;</w:t>
      </w:r>
    </w:p>
    <w:p w14:paraId="4E43BB81"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177D1098"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5"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w:t>
      </w:r>
    </w:p>
    <w:p w14:paraId="33F24AB2"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20" w:name="_heading=h.3j2qqm3" w:colFirst="0" w:colLast="0"/>
      <w:bookmarkEnd w:id="20"/>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6"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17" w:anchor="art42">
        <w:r>
          <w:rPr>
            <w:rFonts w:ascii="Arial" w:eastAsia="Arial" w:hAnsi="Arial" w:cs="Arial"/>
            <w:color w:val="000080"/>
            <w:sz w:val="20"/>
            <w:szCs w:val="20"/>
            <w:u w:val="single"/>
          </w:rPr>
          <w:t>arts. 42 a 49</w:t>
        </w:r>
      </w:hyperlink>
      <w:r>
        <w:rPr>
          <w:rFonts w:ascii="Arial" w:eastAsia="Arial" w:hAnsi="Arial" w:cs="Arial"/>
          <w:color w:val="000000"/>
          <w:sz w:val="20"/>
          <w:szCs w:val="20"/>
        </w:rPr>
        <w:t xml:space="preserve">, observado o disposto nos </w:t>
      </w:r>
      <w:hyperlink r:id="rId18" w:anchor="art4%C2%A71">
        <w:r>
          <w:rPr>
            <w:rFonts w:ascii="Arial" w:eastAsia="Arial" w:hAnsi="Arial" w:cs="Arial"/>
            <w:color w:val="000080"/>
            <w:sz w:val="20"/>
            <w:szCs w:val="20"/>
            <w:u w:val="single"/>
          </w:rPr>
          <w:t>§§ 1º ao 3º do art. 4º, da Lei n.º 14.133, de 2021.</w:t>
        </w:r>
      </w:hyperlink>
    </w:p>
    <w:p w14:paraId="71286055"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no item exclusivo para participação de microempresas e empresas de pequeno porte, a assinalação do campo “não” impedirá o prosseguimento no certame, para aquele item;</w:t>
      </w:r>
    </w:p>
    <w:p w14:paraId="35049CA2"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19">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mesmo que microempresa, empresa de pequeno porte ou sociedade cooperativa.</w:t>
      </w:r>
    </w:p>
    <w:p w14:paraId="0CF9C128"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falsidade da declaração de que trata os itens 4.4 ou 4.6 sujeitará o licitante às sanções previstas na </w:t>
      </w:r>
      <w:hyperlink r:id="rId20">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14:paraId="6473C7E3"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8C83DAF"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44F343D5"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437E1360"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21" w:name="_heading=h.1y810tw" w:colFirst="0" w:colLast="0"/>
      <w:bookmarkEnd w:id="21"/>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56BA3146"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40013DBF"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lances serão de envio automático pelo sistema, respeitado o valor final mínimo, caso estabelecido, e o intervalo de que trata o subitem acima.</w:t>
      </w:r>
    </w:p>
    <w:p w14:paraId="0AAA90C5"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4C809AE0"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valor superior a lance já registrado pelo fornecedor no sistema, quando adotado o critério de julgamento por menor preço; e</w:t>
      </w:r>
    </w:p>
    <w:p w14:paraId="7CC25DE3"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4798B77D"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48C41126" w14:textId="77777777" w:rsidR="009767DC" w:rsidRDefault="00FF0F21">
      <w:pPr>
        <w:numPr>
          <w:ilvl w:val="1"/>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4D2B75F"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42D185D0" w14:textId="77777777" w:rsidR="009767DC" w:rsidRDefault="00FF0F21">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22" w:name="_heading=h.4i7ojhp" w:colFirst="0" w:colLast="0"/>
      <w:bookmarkEnd w:id="22"/>
      <w:r>
        <w:rPr>
          <w:rFonts w:ascii="Arial" w:eastAsia="Arial" w:hAnsi="Arial" w:cs="Arial"/>
          <w:b/>
          <w:color w:val="000000"/>
          <w:sz w:val="20"/>
          <w:szCs w:val="20"/>
        </w:rPr>
        <w:lastRenderedPageBreak/>
        <w:t>DO PREENCHIMENTO DA PROPOSTA</w:t>
      </w:r>
    </w:p>
    <w:p w14:paraId="7B074F48" w14:textId="77777777" w:rsidR="009767DC" w:rsidRDefault="00FF0F21">
      <w:pPr>
        <w:numPr>
          <w:ilvl w:val="1"/>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14:paraId="67192334" w14:textId="69BD507E" w:rsidR="009767DC" w:rsidRPr="00BD0EA0" w:rsidRDefault="00BD0EA0" w:rsidP="00BD0EA0">
      <w:pPr>
        <w:numPr>
          <w:ilvl w:val="2"/>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Percentual de Desconto (%);</w:t>
      </w:r>
    </w:p>
    <w:p w14:paraId="4A688038"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Todas as especificações do objeto contidas na proposta vinculam o licitante.</w:t>
      </w:r>
    </w:p>
    <w:p w14:paraId="260BC7A0"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14:paraId="2CF61274"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772EB0FF"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55492411"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14:paraId="71F97CB6"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B323879"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prazo de validade da proposta não será inferior a </w:t>
      </w:r>
      <w:r>
        <w:rPr>
          <w:rFonts w:ascii="Arial" w:eastAsia="Arial" w:hAnsi="Arial" w:cs="Arial"/>
          <w:b/>
          <w:color w:val="000000"/>
          <w:sz w:val="20"/>
          <w:szCs w:val="20"/>
        </w:rPr>
        <w:t>60 (sessenta)</w:t>
      </w:r>
      <w:r>
        <w:rPr>
          <w:rFonts w:ascii="Arial" w:eastAsia="Arial" w:hAnsi="Arial" w:cs="Arial"/>
          <w:color w:val="000000"/>
          <w:sz w:val="20"/>
          <w:szCs w:val="20"/>
        </w:rPr>
        <w:t xml:space="preserve"> dias</w:t>
      </w:r>
      <w:r>
        <w:rPr>
          <w:rFonts w:ascii="Arial" w:eastAsia="Arial" w:hAnsi="Arial" w:cs="Arial"/>
          <w:b/>
          <w:color w:val="000000"/>
          <w:sz w:val="20"/>
          <w:szCs w:val="20"/>
        </w:rPr>
        <w:t>,</w:t>
      </w:r>
      <w:r>
        <w:rPr>
          <w:rFonts w:ascii="Arial" w:eastAsia="Arial" w:hAnsi="Arial" w:cs="Arial"/>
          <w:color w:val="000000"/>
          <w:sz w:val="20"/>
          <w:szCs w:val="20"/>
        </w:rPr>
        <w:t xml:space="preserve"> a contar da data de sua apresentação.</w:t>
      </w:r>
    </w:p>
    <w:p w14:paraId="20AD323B"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14:paraId="2F6CC4B8"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Caso o critério de julgamento seja o de maior desconto, o preço já decorrente da aplicação do desconto ofertado deverá respeitar os preços máximos previstos no item 4.9. </w:t>
      </w:r>
    </w:p>
    <w:p w14:paraId="7AC3A506" w14:textId="77777777" w:rsidR="009767DC" w:rsidRDefault="00FF0F21">
      <w:pPr>
        <w:numPr>
          <w:ilvl w:val="1"/>
          <w:numId w:val="6"/>
        </w:numPr>
        <w:pBdr>
          <w:top w:val="nil"/>
          <w:left w:val="nil"/>
          <w:bottom w:val="nil"/>
          <w:right w:val="nil"/>
          <w:between w:val="nil"/>
        </w:pBdr>
        <w:spacing w:before="120" w:after="120" w:line="276" w:lineRule="auto"/>
        <w:ind w:left="0" w:hanging="76"/>
        <w:jc w:val="both"/>
        <w:rPr>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14:paraId="3E9EE3BF" w14:textId="77777777" w:rsidR="009767DC" w:rsidRDefault="00FF0F21">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23" w:name="_heading=h.2xcytpi" w:colFirst="0" w:colLast="0"/>
      <w:bookmarkEnd w:id="23"/>
      <w:r>
        <w:rPr>
          <w:rFonts w:ascii="Arial" w:eastAsia="Arial" w:hAnsi="Arial" w:cs="Arial"/>
          <w:b/>
          <w:color w:val="000000"/>
          <w:sz w:val="20"/>
          <w:szCs w:val="20"/>
        </w:rPr>
        <w:t>DA ABERTURA DA SESSÃO, CLASSIFICAÇÃO DAS PROPOSTAS E FORMULAÇÃO DE LANCES</w:t>
      </w:r>
    </w:p>
    <w:p w14:paraId="7093E6EF"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24" w:name="_heading=h.1ci93xb" w:colFirst="0" w:colLast="0"/>
      <w:bookmarkEnd w:id="24"/>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14:paraId="750F42C7"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14:paraId="6581B21E"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O sistema disponibilizará campo próprio para troca de mensagens entre o Pregoeiro e os licitantes.</w:t>
      </w:r>
    </w:p>
    <w:p w14:paraId="3B9B2368"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49AA25F2" w14:textId="003DE658"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lance deverá ser ofertado pelo </w:t>
      </w:r>
      <w:r w:rsidR="00235A48">
        <w:rPr>
          <w:rFonts w:ascii="Arial" w:eastAsia="Arial" w:hAnsi="Arial" w:cs="Arial"/>
          <w:color w:val="000000"/>
          <w:sz w:val="20"/>
          <w:szCs w:val="20"/>
        </w:rPr>
        <w:t>PERCENTUAL de desconto para o LOTE.</w:t>
      </w:r>
    </w:p>
    <w:p w14:paraId="1F7E949A"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licitantes poderão oferecer lances sucessivos, observando o horário fixado para abertura da sessão e as regras estabelecidas no Edital.</w:t>
      </w:r>
    </w:p>
    <w:p w14:paraId="561789B2" w14:textId="19ACD029"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licitante somente poderá oferecer lance </w:t>
      </w:r>
      <w:r>
        <w:rPr>
          <w:rFonts w:ascii="Arial" w:eastAsia="Arial" w:hAnsi="Arial" w:cs="Arial"/>
          <w:i/>
          <w:color w:val="000000"/>
          <w:sz w:val="20"/>
          <w:szCs w:val="20"/>
        </w:rPr>
        <w:t xml:space="preserve">de </w:t>
      </w:r>
      <w:r w:rsidR="00A0341C">
        <w:rPr>
          <w:rFonts w:ascii="Arial" w:eastAsia="Arial" w:hAnsi="Arial" w:cs="Arial"/>
          <w:i/>
          <w:color w:val="000000"/>
          <w:sz w:val="20"/>
          <w:szCs w:val="20"/>
        </w:rPr>
        <w:t>Percentual (%) MAIOR</w:t>
      </w:r>
      <w:r>
        <w:rPr>
          <w:rFonts w:ascii="Arial" w:eastAsia="Arial" w:hAnsi="Arial" w:cs="Arial"/>
          <w:color w:val="000000"/>
          <w:sz w:val="20"/>
          <w:szCs w:val="20"/>
        </w:rPr>
        <w:t xml:space="preserve"> ao último por ele ofertado e registrado pelo sistema. </w:t>
      </w:r>
    </w:p>
    <w:p w14:paraId="600A62E1" w14:textId="2A669902"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intervalo mínimo de diferença de percentuais entre os lances, que incidirá tanto em relação aos lances intermediários quanto em relação à proposta que cobrir a melhor oferta deverá ser</w:t>
      </w:r>
      <w:r>
        <w:rPr>
          <w:rFonts w:ascii="Arial" w:eastAsia="Arial" w:hAnsi="Arial" w:cs="Arial"/>
          <w:i/>
          <w:color w:val="000000"/>
          <w:sz w:val="20"/>
          <w:szCs w:val="20"/>
        </w:rPr>
        <w:t xml:space="preserve"> de </w:t>
      </w:r>
      <w:r w:rsidR="00A0341C">
        <w:rPr>
          <w:rFonts w:ascii="Arial" w:eastAsia="Arial" w:hAnsi="Arial" w:cs="Arial"/>
          <w:i/>
          <w:color w:val="000000"/>
          <w:sz w:val="20"/>
          <w:szCs w:val="20"/>
        </w:rPr>
        <w:t>0,5% (meio porcento)</w:t>
      </w:r>
      <w:r>
        <w:rPr>
          <w:rFonts w:ascii="Arial" w:eastAsia="Arial" w:hAnsi="Arial" w:cs="Arial"/>
          <w:i/>
          <w:color w:val="000000"/>
          <w:sz w:val="20"/>
          <w:szCs w:val="20"/>
        </w:rPr>
        <w:t>.</w:t>
      </w:r>
    </w:p>
    <w:p w14:paraId="09803D30"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procedimento seguirá o modo de disputa aberto.</w:t>
      </w:r>
    </w:p>
    <w:p w14:paraId="17B8200C"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25" w:name="_heading=h.3whwml4" w:colFirst="0" w:colLast="0"/>
      <w:bookmarkEnd w:id="25"/>
      <w:r>
        <w:rPr>
          <w:rFonts w:ascii="Arial" w:eastAsia="Arial" w:hAnsi="Arial" w:cs="Arial"/>
          <w:color w:val="000000"/>
          <w:sz w:val="20"/>
          <w:szCs w:val="20"/>
        </w:rPr>
        <w:t>O envio de lances no pregão eletrônico no modo de disputa “aberto”, os licitantes apresentarão lances públicos e sucessivos, com prorrogações.</w:t>
      </w:r>
    </w:p>
    <w:p w14:paraId="0DB23C63"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bookmarkStart w:id="26" w:name="_heading=h.2bn6wsx" w:colFirst="0" w:colLast="0"/>
      <w:bookmarkEnd w:id="26"/>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9C35525"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5A6223E"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717C6808"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CAFEDFF"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Após o reinício previsto no item supra, os licitantes serão convocados para apresentar lances intermediários. </w:t>
      </w:r>
    </w:p>
    <w:p w14:paraId="144A297B"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Após o término dos prazos estabelecidos nos subitens anteriores, o sistema ordenará e divulgará os lances segundo a ordem crescente de valores.</w:t>
      </w:r>
    </w:p>
    <w:p w14:paraId="7C25FEFD"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serão aceitos dois ou mais lances de mesmo valor, prevalecendo aquele que for recebido e registrado em primeiro lugar. </w:t>
      </w:r>
    </w:p>
    <w:p w14:paraId="58B42FA9"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14:paraId="13955B10"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14:paraId="63D3212B"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após decorridas vinte e quatro </w:t>
      </w:r>
      <w:r>
        <w:rPr>
          <w:rFonts w:ascii="Arial" w:eastAsia="Arial" w:hAnsi="Arial" w:cs="Arial"/>
          <w:color w:val="000000"/>
          <w:sz w:val="20"/>
          <w:szCs w:val="20"/>
        </w:rPr>
        <w:lastRenderedPageBreak/>
        <w:t>horas da comunicação do fato pelo Pregoeiro aos participantes, no sítio eletrônico utilizado para divulgação.</w:t>
      </w:r>
    </w:p>
    <w:p w14:paraId="35AC5CD7" w14:textId="2DF2FF5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Caso o licitante não apresente lances, concorrerá com o </w:t>
      </w:r>
      <w:r w:rsidR="001B6ADE">
        <w:rPr>
          <w:rFonts w:ascii="Arial" w:eastAsia="Arial" w:hAnsi="Arial" w:cs="Arial"/>
          <w:color w:val="000000"/>
          <w:sz w:val="20"/>
          <w:szCs w:val="20"/>
        </w:rPr>
        <w:t>PERCENTUAL registrado em</w:t>
      </w:r>
      <w:r>
        <w:rPr>
          <w:rFonts w:ascii="Arial" w:eastAsia="Arial" w:hAnsi="Arial" w:cs="Arial"/>
          <w:color w:val="000000"/>
          <w:sz w:val="20"/>
          <w:szCs w:val="20"/>
        </w:rPr>
        <w:t xml:space="preserve"> sua proposta</w:t>
      </w:r>
      <w:r w:rsidR="001B6ADE">
        <w:rPr>
          <w:rFonts w:ascii="Arial" w:eastAsia="Arial" w:hAnsi="Arial" w:cs="Arial"/>
          <w:color w:val="000000"/>
          <w:sz w:val="20"/>
          <w:szCs w:val="20"/>
        </w:rPr>
        <w:t xml:space="preserve"> inicial</w:t>
      </w:r>
      <w:r>
        <w:rPr>
          <w:rFonts w:ascii="Arial" w:eastAsia="Arial" w:hAnsi="Arial" w:cs="Arial"/>
          <w:color w:val="000000"/>
          <w:sz w:val="20"/>
          <w:szCs w:val="20"/>
        </w:rPr>
        <w:t>.</w:t>
      </w:r>
    </w:p>
    <w:p w14:paraId="3072855D"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2" w:anchor="art44">
        <w:r>
          <w:rPr>
            <w:rFonts w:ascii="Arial" w:eastAsia="Arial" w:hAnsi="Arial" w:cs="Arial"/>
            <w:color w:val="000080"/>
            <w:sz w:val="20"/>
            <w:szCs w:val="20"/>
            <w:u w:val="single"/>
          </w:rPr>
          <w:t>arts. 44 e 45 da Lei Complementar nº 123, de 2006</w:t>
        </w:r>
      </w:hyperlink>
      <w:r>
        <w:rPr>
          <w:rFonts w:ascii="Arial" w:eastAsia="Arial" w:hAnsi="Arial" w:cs="Arial"/>
          <w:color w:val="000000"/>
          <w:sz w:val="20"/>
          <w:szCs w:val="20"/>
        </w:rPr>
        <w:t xml:space="preserve">, regulamentada pelo </w:t>
      </w:r>
      <w:hyperlink r:id="rId23">
        <w:r>
          <w:rPr>
            <w:rFonts w:ascii="Arial" w:eastAsia="Arial" w:hAnsi="Arial" w:cs="Arial"/>
            <w:color w:val="000080"/>
            <w:sz w:val="20"/>
            <w:szCs w:val="20"/>
            <w:u w:val="single"/>
          </w:rPr>
          <w:t>Decreto nº 8.538, de 2015</w:t>
        </w:r>
      </w:hyperlink>
      <w:r>
        <w:rPr>
          <w:rFonts w:ascii="Arial" w:eastAsia="Arial" w:hAnsi="Arial" w:cs="Arial"/>
          <w:color w:val="000000"/>
          <w:sz w:val="20"/>
          <w:szCs w:val="20"/>
        </w:rPr>
        <w:t>.</w:t>
      </w:r>
    </w:p>
    <w:p w14:paraId="347311C9"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14:paraId="3D7E0D0F"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7C7C567"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5ECC8CD" w14:textId="5EC1A724"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No caso de equivalência dos </w:t>
      </w:r>
      <w:r w:rsidR="001B6ADE">
        <w:rPr>
          <w:rFonts w:ascii="Arial" w:eastAsia="Arial" w:hAnsi="Arial" w:cs="Arial"/>
          <w:color w:val="000000"/>
          <w:sz w:val="20"/>
          <w:szCs w:val="20"/>
        </w:rPr>
        <w:t>percentuais</w:t>
      </w:r>
      <w:r>
        <w:rPr>
          <w:rFonts w:ascii="Arial" w:eastAsia="Arial" w:hAnsi="Arial" w:cs="Arial"/>
          <w:color w:val="000000"/>
          <w:sz w:val="20"/>
          <w:szCs w:val="20"/>
        </w:rPr>
        <w:t xml:space="preserve"> apresentados pelas microempresas e empresas de pequeno porte que se encontrem nos intervalos estabelecidos nos subitens anteriores, será realizado sorteio entre elas para que se identifique aquela que primeiro poderá apresentar melhor oferta.</w:t>
      </w:r>
    </w:p>
    <w:p w14:paraId="57E025C8"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Persistindo o empate, será assegurada preferência, sucessivamente, aos bens e serviços produzidos ou prestados por:</w:t>
      </w:r>
    </w:p>
    <w:p w14:paraId="4D16442B" w14:textId="77777777" w:rsidR="009767DC" w:rsidRDefault="00FF0F21">
      <w:pPr>
        <w:numPr>
          <w:ilvl w:val="3"/>
          <w:numId w:val="8"/>
        </w:numPr>
        <w:pBdr>
          <w:top w:val="nil"/>
          <w:left w:val="nil"/>
          <w:bottom w:val="nil"/>
          <w:right w:val="nil"/>
          <w:between w:val="nil"/>
        </w:pBdr>
        <w:spacing w:before="120" w:after="120" w:line="276" w:lineRule="auto"/>
        <w:ind w:hanging="647"/>
        <w:jc w:val="both"/>
        <w:rPr>
          <w:sz w:val="20"/>
          <w:szCs w:val="20"/>
        </w:rPr>
      </w:pPr>
      <w:bookmarkStart w:id="27" w:name="bookmark=id.qsh70q" w:colFirst="0" w:colLast="0"/>
      <w:bookmarkEnd w:id="27"/>
      <w:r>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A420FA4" w14:textId="77777777" w:rsidR="009767DC" w:rsidRDefault="00FF0F21">
      <w:pPr>
        <w:numPr>
          <w:ilvl w:val="3"/>
          <w:numId w:val="8"/>
        </w:numPr>
        <w:pBdr>
          <w:top w:val="nil"/>
          <w:left w:val="nil"/>
          <w:bottom w:val="nil"/>
          <w:right w:val="nil"/>
          <w:between w:val="nil"/>
        </w:pBdr>
        <w:spacing w:before="120" w:after="120" w:line="276" w:lineRule="auto"/>
        <w:ind w:hanging="647"/>
        <w:jc w:val="both"/>
        <w:rPr>
          <w:sz w:val="20"/>
          <w:szCs w:val="20"/>
        </w:rPr>
      </w:pPr>
      <w:bookmarkStart w:id="28" w:name="bookmark=id.3as4poj" w:colFirst="0" w:colLast="0"/>
      <w:bookmarkEnd w:id="28"/>
      <w:r>
        <w:rPr>
          <w:rFonts w:ascii="Arial" w:eastAsia="Arial" w:hAnsi="Arial" w:cs="Arial"/>
          <w:color w:val="000000"/>
          <w:sz w:val="20"/>
          <w:szCs w:val="20"/>
        </w:rPr>
        <w:t>empresas brasileiras;</w:t>
      </w:r>
    </w:p>
    <w:p w14:paraId="035F079C" w14:textId="77777777" w:rsidR="009767DC" w:rsidRDefault="00FF0F21">
      <w:pPr>
        <w:numPr>
          <w:ilvl w:val="3"/>
          <w:numId w:val="8"/>
        </w:numPr>
        <w:pBdr>
          <w:top w:val="nil"/>
          <w:left w:val="nil"/>
          <w:bottom w:val="nil"/>
          <w:right w:val="nil"/>
          <w:between w:val="nil"/>
        </w:pBdr>
        <w:spacing w:before="120" w:after="120" w:line="276" w:lineRule="auto"/>
        <w:ind w:hanging="647"/>
        <w:jc w:val="both"/>
        <w:rPr>
          <w:sz w:val="20"/>
          <w:szCs w:val="20"/>
        </w:rPr>
      </w:pPr>
      <w:bookmarkStart w:id="29" w:name="bookmark=id.1pxezwc" w:colFirst="0" w:colLast="0"/>
      <w:bookmarkEnd w:id="29"/>
      <w:r>
        <w:rPr>
          <w:rFonts w:ascii="Arial" w:eastAsia="Arial" w:hAnsi="Arial" w:cs="Arial"/>
          <w:color w:val="000000"/>
          <w:sz w:val="20"/>
          <w:szCs w:val="20"/>
        </w:rPr>
        <w:t>empresas que invistam em pesquisa e no desenvolvimento de tecnologia no País;</w:t>
      </w:r>
    </w:p>
    <w:p w14:paraId="6FB396E7" w14:textId="77777777" w:rsidR="009767DC" w:rsidRDefault="00FF0F21">
      <w:pPr>
        <w:numPr>
          <w:ilvl w:val="3"/>
          <w:numId w:val="8"/>
        </w:numPr>
        <w:pBdr>
          <w:top w:val="nil"/>
          <w:left w:val="nil"/>
          <w:bottom w:val="nil"/>
          <w:right w:val="nil"/>
          <w:between w:val="nil"/>
        </w:pBdr>
        <w:spacing w:before="120" w:after="120" w:line="276" w:lineRule="auto"/>
        <w:ind w:hanging="647"/>
        <w:jc w:val="both"/>
        <w:rPr>
          <w:sz w:val="20"/>
          <w:szCs w:val="20"/>
        </w:rPr>
      </w:pPr>
      <w:bookmarkStart w:id="30" w:name="bookmark=id.49x2ik5" w:colFirst="0" w:colLast="0"/>
      <w:bookmarkEnd w:id="30"/>
      <w:r>
        <w:rPr>
          <w:rFonts w:ascii="Arial" w:eastAsia="Arial" w:hAnsi="Arial" w:cs="Arial"/>
          <w:color w:val="000000"/>
          <w:sz w:val="20"/>
          <w:szCs w:val="20"/>
        </w:rPr>
        <w:t>empresas que comprovem a prática de mitigação, nos termos da </w:t>
      </w:r>
      <w:hyperlink r:id="rId24" w:anchor=":~:text=LEI%20N%C2%BA%2012.187%2C%20DE%2029%20DE%20DEZEMBRO%20DE%202009.&amp;text=Institui%20a%20Pol%C3%ADtica%20Nacional%20sobre,PNMC%20e%20d%C3%A1%20outras%20provid%C3%AAncias.">
        <w:r>
          <w:rPr>
            <w:rFonts w:ascii="Arial" w:eastAsia="Arial" w:hAnsi="Arial" w:cs="Arial"/>
            <w:color w:val="000080"/>
            <w:sz w:val="20"/>
            <w:szCs w:val="20"/>
            <w:u w:val="single"/>
          </w:rPr>
          <w:t>Lei nº 12.187, de 29 de dezembro de 2009</w:t>
        </w:r>
      </w:hyperlink>
      <w:r>
        <w:rPr>
          <w:rFonts w:ascii="Arial" w:eastAsia="Arial" w:hAnsi="Arial" w:cs="Arial"/>
          <w:color w:val="000000"/>
          <w:sz w:val="20"/>
          <w:szCs w:val="20"/>
        </w:rPr>
        <w:t>.</w:t>
      </w:r>
    </w:p>
    <w:p w14:paraId="57B114B4"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F740FBD"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28C9109" w14:textId="77777777" w:rsidR="009767DC" w:rsidRDefault="00FF0F21">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14:paraId="45A4FC22"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resultado da negociação será divulgado a todos os licitantes e anexado aos autos do processo licitatório.</w:t>
      </w:r>
    </w:p>
    <w:p w14:paraId="65697379" w14:textId="77777777" w:rsidR="009767DC" w:rsidRDefault="00FF0F21">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31" w:name="_heading=h.2p2csry" w:colFirst="0" w:colLast="0"/>
      <w:bookmarkEnd w:id="31"/>
      <w:r>
        <w:rPr>
          <w:rFonts w:ascii="Arial" w:eastAsia="Arial" w:hAnsi="Arial" w:cs="Arial"/>
          <w:color w:val="000000"/>
          <w:sz w:val="20"/>
          <w:szCs w:val="20"/>
        </w:rPr>
        <w:t>O pregoeiro poderá solicitar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197FE1F8" w14:textId="77777777" w:rsidR="009767DC" w:rsidRDefault="00FF0F21">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para apresentação da proposta como também da documentação relativa à habilitação, a partir de solicitação fundamentada feita no chat pelo licitante, antes de findo o prazo.</w:t>
      </w:r>
    </w:p>
    <w:p w14:paraId="5A0CA7FB" w14:textId="77777777" w:rsidR="009767DC" w:rsidRDefault="00FF0F21">
      <w:pPr>
        <w:numPr>
          <w:ilvl w:val="1"/>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14:paraId="32952D90" w14:textId="77777777" w:rsidR="009767DC" w:rsidRDefault="00FF0F21">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32" w:name="_heading=h.147n2zr" w:colFirst="0" w:colLast="0"/>
      <w:bookmarkEnd w:id="32"/>
      <w:r>
        <w:rPr>
          <w:rFonts w:ascii="Arial" w:eastAsia="Arial" w:hAnsi="Arial" w:cs="Arial"/>
          <w:b/>
          <w:color w:val="000000"/>
          <w:sz w:val="20"/>
          <w:szCs w:val="20"/>
        </w:rPr>
        <w:t>DA FASE DE JULGAMENTO</w:t>
      </w:r>
    </w:p>
    <w:p w14:paraId="2001BDF0" w14:textId="77777777" w:rsidR="009767DC" w:rsidRDefault="00FF0F21">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bookmarkStart w:id="33" w:name="_heading=h.3o7alnk" w:colFirst="0" w:colLast="0"/>
      <w:bookmarkEnd w:id="33"/>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5"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legislação correlata e no item 3.7 do edital, especialmente quanto à existência de sanção que impeça a participação no certame ou a futura contratação, mediante a consulta aos seguintes cadastros:</w:t>
      </w:r>
    </w:p>
    <w:p w14:paraId="7DE064BE" w14:textId="77777777" w:rsidR="009767DC" w:rsidRDefault="00FF0F21">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Cadastro Nacional de Empresas Inidôneas e Suspensas - CEIS, mantido pela Controladoria-Geral da União (</w:t>
      </w:r>
      <w:hyperlink r:id="rId26">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xml:space="preserve">); e </w:t>
      </w:r>
    </w:p>
    <w:p w14:paraId="2485D4F2" w14:textId="77777777" w:rsidR="009767DC" w:rsidRDefault="00FF0F21">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Cadastro Nacional de Empresas Punidas – CNEP, mantido pela Controladoria-Geral da União (</w:t>
      </w:r>
      <w:hyperlink r:id="rId27">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14:paraId="3D470E92"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28"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14:paraId="6A06DBE4"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29" w:anchor="art29">
        <w:r>
          <w:rPr>
            <w:rFonts w:ascii="Arial" w:eastAsia="Arial" w:hAnsi="Arial" w:cs="Arial"/>
            <w:color w:val="000080"/>
            <w:sz w:val="20"/>
            <w:szCs w:val="20"/>
            <w:u w:val="single"/>
          </w:rPr>
          <w:t xml:space="preserve">IN nº 3/2018, art. 29, </w:t>
        </w:r>
      </w:hyperlink>
      <w:hyperlink r:id="rId30"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242EA667"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tentativa de burla será verificada por meio dos vínculos societários, linhas de fornecimento similares, dentre outros. (</w:t>
      </w:r>
      <w:hyperlink r:id="rId31">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14:paraId="2CB27877"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licitante será convocado para manifestação previamente a uma eventual desclassificação. (</w:t>
      </w:r>
      <w:hyperlink r:id="rId32">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14:paraId="55C425CD"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Constatada a existência de sanção, o licitante será reputado inabilitado, por falta de condição de participação.</w:t>
      </w:r>
    </w:p>
    <w:p w14:paraId="60EB08A1"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o licitante provisoriamente classificado em primeiro lugar tenha se utilizado de algum tratamento favorecido às ME/EPPs, o pregoeiro verificará se faz jus ao benefício, em conformidade com os itens 3.5.1 e 4.6 deste edital.</w:t>
      </w:r>
    </w:p>
    <w:p w14:paraId="33B6FC8E"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0E0394ED" w14:textId="77777777" w:rsidR="009767DC" w:rsidRDefault="00FF0F21">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 xml:space="preserve">Será desclassificada a proposta vencedora que: </w:t>
      </w:r>
    </w:p>
    <w:p w14:paraId="3A750A8F"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contiver vícios insanáveis;</w:t>
      </w:r>
    </w:p>
    <w:p w14:paraId="3722EE36"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não obedecer às especificações técnicas contidas no Termo de Referência;</w:t>
      </w:r>
    </w:p>
    <w:p w14:paraId="5219546C"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apresentar preços inexequíveis ou permanecerem acima do preço máximo definido para a contratação;</w:t>
      </w:r>
    </w:p>
    <w:p w14:paraId="30C8A607"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não tiverem sua exequibilidade demonstrada, quando exigido pela Administração;</w:t>
      </w:r>
    </w:p>
    <w:p w14:paraId="1C961883"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apresentar desconformidade com quaisquer outras exigências deste Edital ou seus anexos, desde que insanável.</w:t>
      </w:r>
    </w:p>
    <w:p w14:paraId="45371562" w14:textId="69A0EB6A" w:rsidR="009767DC" w:rsidRDefault="00FF0F21">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No caso de bens e serviços em geral, é indício de inexequibilidade das propostas valores</w:t>
      </w:r>
      <w:r w:rsidR="001B6ADE">
        <w:rPr>
          <w:rFonts w:ascii="Arial" w:eastAsia="Arial" w:hAnsi="Arial" w:cs="Arial"/>
          <w:color w:val="000000"/>
          <w:sz w:val="20"/>
          <w:szCs w:val="20"/>
        </w:rPr>
        <w:t>/descontos</w:t>
      </w:r>
      <w:r>
        <w:rPr>
          <w:rFonts w:ascii="Arial" w:eastAsia="Arial" w:hAnsi="Arial" w:cs="Arial"/>
          <w:color w:val="000000"/>
          <w:sz w:val="20"/>
          <w:szCs w:val="20"/>
        </w:rPr>
        <w:t xml:space="preserve"> inferiores a 50% (cinquenta por cento) do valor</w:t>
      </w:r>
      <w:r w:rsidR="001B6ADE">
        <w:rPr>
          <w:rFonts w:ascii="Arial" w:eastAsia="Arial" w:hAnsi="Arial" w:cs="Arial"/>
          <w:color w:val="000000"/>
          <w:sz w:val="20"/>
          <w:szCs w:val="20"/>
        </w:rPr>
        <w:t>/desconto</w:t>
      </w:r>
      <w:r>
        <w:rPr>
          <w:rFonts w:ascii="Arial" w:eastAsia="Arial" w:hAnsi="Arial" w:cs="Arial"/>
          <w:color w:val="000000"/>
          <w:sz w:val="20"/>
          <w:szCs w:val="20"/>
        </w:rPr>
        <w:t xml:space="preserve"> orçado pela Administração.</w:t>
      </w:r>
    </w:p>
    <w:p w14:paraId="6D3C287D"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14:paraId="37EA4616" w14:textId="77777777" w:rsidR="009767DC" w:rsidRDefault="00FF0F21">
      <w:pPr>
        <w:numPr>
          <w:ilvl w:val="3"/>
          <w:numId w:val="8"/>
        </w:numPr>
        <w:pBdr>
          <w:top w:val="nil"/>
          <w:left w:val="nil"/>
          <w:bottom w:val="nil"/>
          <w:right w:val="nil"/>
          <w:between w:val="nil"/>
        </w:pBdr>
        <w:spacing w:before="120" w:after="120" w:line="276" w:lineRule="auto"/>
        <w:ind w:hanging="647"/>
        <w:jc w:val="both"/>
        <w:rPr>
          <w:sz w:val="20"/>
          <w:szCs w:val="20"/>
        </w:rPr>
      </w:pPr>
      <w:r>
        <w:rPr>
          <w:rFonts w:ascii="Arial" w:eastAsia="Arial" w:hAnsi="Arial" w:cs="Arial"/>
          <w:color w:val="000000"/>
          <w:sz w:val="20"/>
          <w:szCs w:val="20"/>
        </w:rPr>
        <w:t>que o custo do licitante ultrapassa o valor da proposta; e</w:t>
      </w:r>
    </w:p>
    <w:p w14:paraId="318F8B71" w14:textId="77777777" w:rsidR="009767DC" w:rsidRDefault="00FF0F21">
      <w:pPr>
        <w:numPr>
          <w:ilvl w:val="3"/>
          <w:numId w:val="8"/>
        </w:numPr>
        <w:pBdr>
          <w:top w:val="nil"/>
          <w:left w:val="nil"/>
          <w:bottom w:val="nil"/>
          <w:right w:val="nil"/>
          <w:between w:val="nil"/>
        </w:pBdr>
        <w:spacing w:before="120" w:after="120" w:line="276" w:lineRule="auto"/>
        <w:ind w:hanging="647"/>
        <w:jc w:val="both"/>
        <w:rPr>
          <w:sz w:val="20"/>
          <w:szCs w:val="20"/>
        </w:rPr>
      </w:pPr>
      <w:r>
        <w:rPr>
          <w:rFonts w:ascii="Arial" w:eastAsia="Arial" w:hAnsi="Arial" w:cs="Arial"/>
          <w:color w:val="000000"/>
          <w:sz w:val="20"/>
          <w:szCs w:val="20"/>
        </w:rPr>
        <w:t>inexistirem custos de oportunidade capazes de justificar o vulto da oferta.</w:t>
      </w:r>
    </w:p>
    <w:p w14:paraId="6AE53288"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14:paraId="75D08C5B" w14:textId="77777777" w:rsidR="009767DC" w:rsidRDefault="00FF0F21">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CA57020"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ajuste de que trata este dispositivo se limita a sanar erros ou falhas que não alterem a substância das propostas;</w:t>
      </w:r>
    </w:p>
    <w:p w14:paraId="51CB5936"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14:paraId="012A4171" w14:textId="77777777" w:rsidR="009767DC" w:rsidRDefault="00FF0F21">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Para fins de análise da proposta quanto ao cumprimento das especificações do objeto, poderá ser colhida a manifestação escrita do setor requisitante do serviço ou da área especializada no objeto.</w:t>
      </w:r>
    </w:p>
    <w:p w14:paraId="4D1D30D7"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o Termo de Referência exija a apresentação de amostra, o licitante classificado em primeiro lugar deverá apresentá-la, conforme disciplinado no Termo de Referência, sob pena de não aceitação da proposta.</w:t>
      </w:r>
    </w:p>
    <w:p w14:paraId="73E78910"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14:paraId="148211C4"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Os resultados das avaliações serão divulgados por meio de mensagem no sistema.</w:t>
      </w:r>
    </w:p>
    <w:p w14:paraId="5CF055DB"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0B1AA19B"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17B67221" w14:textId="77777777" w:rsidR="009767DC" w:rsidRDefault="00FF0F21">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34" w:name="_heading=h.23ckvvd" w:colFirst="0" w:colLast="0"/>
      <w:bookmarkEnd w:id="34"/>
      <w:r>
        <w:rPr>
          <w:rFonts w:ascii="Arial" w:eastAsia="Arial" w:hAnsi="Arial" w:cs="Arial"/>
          <w:b/>
          <w:color w:val="000000"/>
          <w:sz w:val="20"/>
          <w:szCs w:val="20"/>
        </w:rPr>
        <w:t>DA FASE DE HABILITAÇÃO</w:t>
      </w:r>
    </w:p>
    <w:p w14:paraId="4D452604"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Os documentos previstos no Anexo III, necessários e suficientes para demonstrar a capacidade do licitante de realizar o objeto da licitação, serão exigidos para fins de habilitação, nos termos </w:t>
      </w:r>
      <w:hyperlink r:id="rId33" w:anchor="art62">
        <w:r>
          <w:rPr>
            <w:rFonts w:ascii="Arial" w:eastAsia="Arial" w:hAnsi="Arial" w:cs="Arial"/>
            <w:color w:val="000080"/>
            <w:sz w:val="20"/>
            <w:szCs w:val="20"/>
            <w:u w:val="single"/>
          </w:rPr>
          <w:t>da Lei nº 14.133, de 2021</w:t>
        </w:r>
      </w:hyperlink>
      <w:r>
        <w:rPr>
          <w:rFonts w:ascii="Arial" w:eastAsia="Arial" w:hAnsi="Arial" w:cs="Arial"/>
          <w:color w:val="000000"/>
          <w:sz w:val="20"/>
          <w:szCs w:val="20"/>
        </w:rPr>
        <w:t>.</w:t>
      </w:r>
    </w:p>
    <w:p w14:paraId="70D052F9" w14:textId="77777777" w:rsidR="009767DC" w:rsidRDefault="00FF0F21">
      <w:pPr>
        <w:numPr>
          <w:ilvl w:val="2"/>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bookmarkStart w:id="35" w:name="_heading=h.ihv636" w:colFirst="0" w:colLast="0"/>
      <w:bookmarkEnd w:id="35"/>
      <w:r>
        <w:rPr>
          <w:rFonts w:ascii="Arial" w:eastAsia="Arial" w:hAnsi="Arial" w:cs="Arial"/>
          <w:color w:val="000000"/>
          <w:sz w:val="20"/>
          <w:szCs w:val="20"/>
        </w:rPr>
        <w:t xml:space="preserve">A documentação exigida para fins de habilitação jurídica, fiscal, social e trabalhista, econômico-ﬁnanceira e técnica, deverá ser inserida na plataforma APENAS pelo licitante ou licitantes melhor classificados em cada item, no prazo máximo de 02 (duas) horas, contadas a partir da solicitação do Pregoeiro. </w:t>
      </w:r>
    </w:p>
    <w:p w14:paraId="030C0D67"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documentos exigidos para fins de habilitação poderão ser apresentados em original ou por cópia.</w:t>
      </w:r>
    </w:p>
    <w:p w14:paraId="006ACE1C"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34" w:anchor="art63">
        <w:r>
          <w:rPr>
            <w:rFonts w:ascii="Arial" w:eastAsia="Arial" w:hAnsi="Arial" w:cs="Arial"/>
            <w:color w:val="000080"/>
            <w:sz w:val="20"/>
            <w:szCs w:val="20"/>
            <w:u w:val="single"/>
          </w:rPr>
          <w:t>art. 63, I, da Lei nº 14.133/2021</w:t>
        </w:r>
      </w:hyperlink>
      <w:r>
        <w:rPr>
          <w:rFonts w:ascii="Arial" w:eastAsia="Arial" w:hAnsi="Arial" w:cs="Arial"/>
          <w:color w:val="000000"/>
          <w:sz w:val="20"/>
          <w:szCs w:val="20"/>
        </w:rPr>
        <w:t>).</w:t>
      </w:r>
    </w:p>
    <w:p w14:paraId="1C71C9AA" w14:textId="77777777" w:rsidR="009767DC" w:rsidRDefault="00FF0F21">
      <w:pPr>
        <w:numPr>
          <w:ilvl w:val="1"/>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14:paraId="54523FCA" w14:textId="77777777" w:rsidR="009767DC" w:rsidRDefault="00FF0F21">
      <w:pPr>
        <w:numPr>
          <w:ilvl w:val="1"/>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Após a entrega dos documentos para habilitação, só será permitida a substituição ou exclusão dos documentos, até a data e horário agendados para o início da sessão:</w:t>
      </w:r>
    </w:p>
    <w:p w14:paraId="7266088D" w14:textId="77777777" w:rsidR="009767DC" w:rsidRDefault="00FF0F21">
      <w:pPr>
        <w:numPr>
          <w:ilvl w:val="1"/>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Havendo a necessidade de complementação de Documentação Habilitatória, será admitido tal procedimento nas seguintes hipóteses:</w:t>
      </w:r>
    </w:p>
    <w:p w14:paraId="4F62FB6A"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complementação de informações acerca dos documentos já apresentados pelos licitantes e desde que necessária para apurar fatos existentes à época da abertura do certame; e</w:t>
      </w:r>
    </w:p>
    <w:p w14:paraId="2353E475" w14:textId="77777777" w:rsidR="009767DC" w:rsidRDefault="00FF0F21">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atualização de documentos cuja validade tenha expirado após a data de recebimento das propostas;</w:t>
      </w:r>
    </w:p>
    <w:p w14:paraId="647012E6"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36" w:name="_heading=h.32hioqz" w:colFirst="0" w:colLast="0"/>
      <w:bookmarkEnd w:id="36"/>
      <w:r>
        <w:rPr>
          <w:rFonts w:ascii="Arial" w:eastAsia="Arial" w:hAnsi="Arial" w:cs="Arial"/>
          <w:color w:val="000000"/>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3A91FCD0"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37" w:name="_heading=h.1hmsyys" w:colFirst="0" w:colLast="0"/>
      <w:bookmarkEnd w:id="37"/>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8.13.1.</w:t>
      </w:r>
    </w:p>
    <w:p w14:paraId="0D9C89B0"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bookmarkStart w:id="38" w:name="_heading=h.41mghml" w:colFirst="0" w:colLast="0"/>
      <w:bookmarkEnd w:id="38"/>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14:paraId="495ADB69"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A comprovação de regularidade fiscal e trabalhista das microempresas e das empresas de pequeno porte somente será exigida para efeito de contratação, e não como condição para participação na licitação (</w:t>
      </w:r>
      <w:hyperlink r:id="rId35" w:anchor="art4">
        <w:r>
          <w:rPr>
            <w:rFonts w:ascii="Arial" w:eastAsia="Arial" w:hAnsi="Arial" w:cs="Arial"/>
            <w:color w:val="000000"/>
            <w:sz w:val="20"/>
            <w:szCs w:val="20"/>
          </w:rPr>
          <w:t>art. 4º do Decreto nº 8.538/2015</w:t>
        </w:r>
      </w:hyperlink>
      <w:r>
        <w:rPr>
          <w:rFonts w:ascii="Arial" w:eastAsia="Arial" w:hAnsi="Arial" w:cs="Arial"/>
          <w:color w:val="000000"/>
          <w:sz w:val="20"/>
          <w:szCs w:val="20"/>
        </w:rPr>
        <w:t>).</w:t>
      </w:r>
    </w:p>
    <w:p w14:paraId="3DA02702"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440545BA" w14:textId="77777777" w:rsidR="009767DC" w:rsidRDefault="00FF0F21">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39" w:name="_heading=h.2grqrue" w:colFirst="0" w:colLast="0"/>
      <w:bookmarkEnd w:id="39"/>
      <w:r>
        <w:rPr>
          <w:rFonts w:ascii="Arial" w:eastAsia="Arial" w:hAnsi="Arial" w:cs="Arial"/>
          <w:b/>
          <w:color w:val="323E4F"/>
          <w:sz w:val="20"/>
          <w:szCs w:val="20"/>
        </w:rPr>
        <w:t>DA ATA DE REGISTRO DE PREÇOS</w:t>
      </w:r>
    </w:p>
    <w:p w14:paraId="1950CDC9"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F349FF"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prazo de convocação poderá ser prorrogado uma vez, por igual período, mediante solicitação do licitante mais bem classificado ou do fornecedor convocado, desde que:</w:t>
      </w:r>
    </w:p>
    <w:p w14:paraId="4F6A9B65" w14:textId="77777777" w:rsidR="009767DC" w:rsidRDefault="00FF0F21">
      <w:pPr>
        <w:pBdr>
          <w:top w:val="nil"/>
          <w:left w:val="nil"/>
          <w:bottom w:val="nil"/>
          <w:right w:val="nil"/>
          <w:between w:val="nil"/>
        </w:pBdr>
        <w:spacing w:before="120" w:after="120" w:line="276" w:lineRule="auto"/>
        <w:ind w:left="567"/>
        <w:jc w:val="both"/>
        <w:rPr>
          <w:rFonts w:ascii="Arial" w:eastAsia="Arial" w:hAnsi="Arial" w:cs="Arial"/>
          <w:color w:val="000000"/>
          <w:sz w:val="20"/>
          <w:szCs w:val="20"/>
        </w:rPr>
      </w:pPr>
      <w:r>
        <w:rPr>
          <w:rFonts w:ascii="Arial" w:eastAsia="Arial" w:hAnsi="Arial" w:cs="Arial"/>
          <w:color w:val="000000"/>
          <w:sz w:val="20"/>
          <w:szCs w:val="20"/>
        </w:rPr>
        <w:t>(a) a solicitação seja devidamente justificada e apresentada dentro do prazo; e</w:t>
      </w:r>
    </w:p>
    <w:p w14:paraId="47D850C6" w14:textId="77777777" w:rsidR="009767DC" w:rsidRDefault="00FF0F21">
      <w:pPr>
        <w:pBdr>
          <w:top w:val="nil"/>
          <w:left w:val="nil"/>
          <w:bottom w:val="nil"/>
          <w:right w:val="nil"/>
          <w:between w:val="nil"/>
        </w:pBdr>
        <w:spacing w:before="120" w:after="120" w:line="276" w:lineRule="auto"/>
        <w:ind w:left="567"/>
        <w:jc w:val="both"/>
        <w:rPr>
          <w:rFonts w:ascii="Arial" w:eastAsia="Arial" w:hAnsi="Arial" w:cs="Arial"/>
          <w:color w:val="000000"/>
          <w:sz w:val="20"/>
          <w:szCs w:val="20"/>
        </w:rPr>
      </w:pPr>
      <w:r>
        <w:rPr>
          <w:rFonts w:ascii="Arial" w:eastAsia="Arial" w:hAnsi="Arial" w:cs="Arial"/>
          <w:color w:val="000000"/>
          <w:sz w:val="20"/>
          <w:szCs w:val="20"/>
        </w:rPr>
        <w:t>(b) a justificativa apresentada seja aceita pela Administração.</w:t>
      </w:r>
    </w:p>
    <w:p w14:paraId="509FA906"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ata de registro de preços será assinada por meio de assinatura digital e disponibilizada no sistema de registro de preços.</w:t>
      </w:r>
    </w:p>
    <w:p w14:paraId="18243701"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405EE373"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preço registrado, com a indicação dos fornecedores, será divulgado no PNCP e disponibilizado durante a vigência da ata de registro de preços.</w:t>
      </w:r>
    </w:p>
    <w:p w14:paraId="13489490"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2780D5C" w14:textId="77777777" w:rsidR="009767DC" w:rsidRDefault="00FF0F21">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2A57357" w14:textId="77777777" w:rsidR="009767DC" w:rsidRDefault="00FF0F21">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40" w:name="_heading=h.1v1yuxt" w:colFirst="0" w:colLast="0"/>
      <w:bookmarkEnd w:id="40"/>
      <w:r>
        <w:rPr>
          <w:rFonts w:ascii="Arial" w:eastAsia="Arial" w:hAnsi="Arial" w:cs="Arial"/>
          <w:b/>
          <w:color w:val="323E4F"/>
          <w:sz w:val="20"/>
          <w:szCs w:val="20"/>
        </w:rPr>
        <w:t>DOS RECURSOS</w:t>
      </w:r>
    </w:p>
    <w:p w14:paraId="1046A02F"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36" w:anchor="art165">
        <w:r>
          <w:rPr>
            <w:rFonts w:ascii="Arial" w:eastAsia="Arial" w:hAnsi="Arial" w:cs="Arial"/>
            <w:color w:val="000000"/>
            <w:sz w:val="20"/>
            <w:szCs w:val="20"/>
          </w:rPr>
          <w:t>art. 165 da Lei nº 14.133, de 2021</w:t>
        </w:r>
      </w:hyperlink>
      <w:r>
        <w:rPr>
          <w:rFonts w:ascii="Arial" w:eastAsia="Arial" w:hAnsi="Arial" w:cs="Arial"/>
          <w:color w:val="000000"/>
          <w:sz w:val="20"/>
          <w:szCs w:val="20"/>
        </w:rPr>
        <w:t>.</w:t>
      </w:r>
    </w:p>
    <w:p w14:paraId="007BDACF"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prazo recursal é de 3 (três) dias úteis, contados da data de intimação ou de lavratura da ata.</w:t>
      </w:r>
    </w:p>
    <w:p w14:paraId="2A85DF5D"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Quando o recurso apresentado impugnar o julgamento das propostas ou o ato de habilitação ou inabilitação do licitante:</w:t>
      </w:r>
    </w:p>
    <w:p w14:paraId="6CD6B40C"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intenção de recorrer deverá ser manifestada imediatamente, sob pena de preclusão;</w:t>
      </w:r>
    </w:p>
    <w:p w14:paraId="03C61DB9" w14:textId="77777777" w:rsidR="009767DC" w:rsidRDefault="00FF0F21">
      <w:pPr>
        <w:numPr>
          <w:ilvl w:val="2"/>
          <w:numId w:val="7"/>
        </w:numPr>
        <w:pBdr>
          <w:top w:val="nil"/>
          <w:left w:val="nil"/>
          <w:bottom w:val="nil"/>
          <w:right w:val="nil"/>
          <w:between w:val="nil"/>
        </w:pBdr>
        <w:spacing w:before="120" w:after="120" w:line="276" w:lineRule="auto"/>
        <w:jc w:val="both"/>
      </w:pPr>
      <w:bookmarkStart w:id="41" w:name="_heading=h.4f1mdlm" w:colFirst="0" w:colLast="0"/>
      <w:bookmarkEnd w:id="41"/>
      <w:r>
        <w:rPr>
          <w:rFonts w:ascii="Arial" w:eastAsia="Arial" w:hAnsi="Arial" w:cs="Arial"/>
          <w:color w:val="000000"/>
          <w:sz w:val="20"/>
          <w:szCs w:val="20"/>
        </w:rPr>
        <w:t>o prazo para a manifestação da intenção de recorrer não será inferior a 10 (dez) minutos.</w:t>
      </w:r>
    </w:p>
    <w:p w14:paraId="626EE68C"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o prazo para apresentação das razões recursais será iniciado na data de intimação ou de lavratura da ata de habilitação ou inabilitação;</w:t>
      </w:r>
    </w:p>
    <w:p w14:paraId="538F665E"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hipótese de adoção da inversão de fases prevista no </w:t>
      </w:r>
      <w:hyperlink r:id="rId37" w:anchor="art17%C2%A71">
        <w:r>
          <w:rPr>
            <w:rFonts w:ascii="Arial" w:eastAsia="Arial" w:hAnsi="Arial" w:cs="Arial"/>
            <w:color w:val="000000"/>
            <w:sz w:val="20"/>
            <w:szCs w:val="20"/>
          </w:rPr>
          <w:t>§ 1º do art. 17 da Lei nº 14.133, de 2021</w:t>
        </w:r>
      </w:hyperlink>
      <w:r>
        <w:rPr>
          <w:rFonts w:ascii="Arial" w:eastAsia="Arial" w:hAnsi="Arial" w:cs="Arial"/>
          <w:color w:val="000000"/>
          <w:sz w:val="20"/>
          <w:szCs w:val="20"/>
        </w:rPr>
        <w:t>, o prazo para apresentação das razões recursais será iniciado na data de intimação da ata de julgamento.</w:t>
      </w:r>
    </w:p>
    <w:p w14:paraId="3F57185D"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recursos deverão ser encaminhados em campo próprio do sistema.</w:t>
      </w:r>
    </w:p>
    <w:p w14:paraId="0B4E7710"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C3A5B08"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recursos interpostos fora do prazo não serão conhecidos. </w:t>
      </w:r>
    </w:p>
    <w:p w14:paraId="45C320EA"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D29722"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4EFCE34B"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acolhimento do recurso invalida tão somente os atos insuscetíveis de aproveitamento. </w:t>
      </w:r>
    </w:p>
    <w:p w14:paraId="56A89C52" w14:textId="068D328D"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autos do processo permanecerão com vista franqueada aos interessados no sítio eletrônico </w:t>
      </w:r>
      <w:hyperlink r:id="rId38">
        <w:r>
          <w:rPr>
            <w:rFonts w:ascii="Arial" w:eastAsia="Arial" w:hAnsi="Arial" w:cs="Arial"/>
            <w:color w:val="000080"/>
            <w:sz w:val="20"/>
            <w:szCs w:val="20"/>
            <w:u w:val="single"/>
          </w:rPr>
          <w:t>www.licitanet.com.br</w:t>
        </w:r>
      </w:hyperlink>
      <w:r w:rsidR="001B6ADE">
        <w:rPr>
          <w:rFonts w:ascii="Arial" w:eastAsia="Arial" w:hAnsi="Arial" w:cs="Arial"/>
          <w:color w:val="000080"/>
          <w:sz w:val="20"/>
          <w:szCs w:val="20"/>
          <w:u w:val="single"/>
        </w:rPr>
        <w:t xml:space="preserve"> </w:t>
      </w:r>
      <w:r>
        <w:rPr>
          <w:rFonts w:ascii="Arial" w:eastAsia="Arial" w:hAnsi="Arial" w:cs="Arial"/>
          <w:color w:val="000000"/>
          <w:sz w:val="20"/>
          <w:szCs w:val="20"/>
        </w:rPr>
        <w:t>e</w:t>
      </w:r>
      <w:r w:rsidR="001B6ADE">
        <w:rPr>
          <w:rFonts w:ascii="Arial" w:eastAsia="Arial" w:hAnsi="Arial" w:cs="Arial"/>
          <w:color w:val="000000"/>
          <w:sz w:val="20"/>
          <w:szCs w:val="20"/>
        </w:rPr>
        <w:t xml:space="preserve"> </w:t>
      </w:r>
      <w:hyperlink r:id="rId39" w:history="1">
        <w:r w:rsidR="001B6ADE" w:rsidRPr="002F3606">
          <w:rPr>
            <w:rStyle w:val="Hyperlink"/>
            <w:rFonts w:ascii="Arial" w:eastAsia="Arial" w:hAnsi="Arial" w:cs="Arial"/>
            <w:sz w:val="20"/>
            <w:szCs w:val="20"/>
          </w:rPr>
          <w:t>www.corregodanta.mg.gov.br</w:t>
        </w:r>
      </w:hyperlink>
      <w:r>
        <w:rPr>
          <w:rFonts w:ascii="Arial" w:eastAsia="Arial" w:hAnsi="Arial" w:cs="Arial"/>
          <w:color w:val="000000"/>
          <w:sz w:val="20"/>
          <w:szCs w:val="20"/>
        </w:rPr>
        <w:t>.</w:t>
      </w:r>
    </w:p>
    <w:p w14:paraId="1D81DB18" w14:textId="77777777" w:rsidR="009767DC" w:rsidRDefault="00FF0F21">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42" w:name="_heading=h.2u6wntf" w:colFirst="0" w:colLast="0"/>
      <w:bookmarkEnd w:id="42"/>
      <w:r>
        <w:rPr>
          <w:rFonts w:ascii="Arial" w:eastAsia="Arial" w:hAnsi="Arial" w:cs="Arial"/>
          <w:b/>
          <w:color w:val="323E4F"/>
          <w:sz w:val="20"/>
          <w:szCs w:val="20"/>
        </w:rPr>
        <w:t>DAS INFRAÇÕES ADMINISTRATIVAS E SANÇÕES</w:t>
      </w:r>
    </w:p>
    <w:p w14:paraId="19BEF160"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Comete infração administrativa, nos termos da lei, o licitante que, com dolo ou culpa: </w:t>
      </w:r>
    </w:p>
    <w:p w14:paraId="4D3EB88E" w14:textId="77777777" w:rsidR="009767DC" w:rsidRDefault="00FF0F21">
      <w:pPr>
        <w:numPr>
          <w:ilvl w:val="2"/>
          <w:numId w:val="7"/>
        </w:numPr>
        <w:pBdr>
          <w:top w:val="nil"/>
          <w:left w:val="nil"/>
          <w:bottom w:val="nil"/>
          <w:right w:val="nil"/>
          <w:between w:val="nil"/>
        </w:pBdr>
        <w:spacing w:before="120" w:after="120" w:line="276" w:lineRule="auto"/>
        <w:jc w:val="both"/>
      </w:pPr>
      <w:bookmarkStart w:id="43" w:name="_heading=h.19c6y18" w:colFirst="0" w:colLast="0"/>
      <w:bookmarkEnd w:id="43"/>
      <w:r>
        <w:rPr>
          <w:rFonts w:ascii="Arial" w:eastAsia="Arial" w:hAnsi="Arial" w:cs="Arial"/>
          <w:color w:val="000000"/>
          <w:sz w:val="20"/>
          <w:szCs w:val="20"/>
        </w:rPr>
        <w:t>deixar de entregar a documentação exigida para o certame ou não entregar qualquer documento que tenha sido solicitado pelo/a pregoeiro/a durante o certame;</w:t>
      </w:r>
    </w:p>
    <w:p w14:paraId="7A3B00C4" w14:textId="77777777" w:rsidR="009767DC" w:rsidRDefault="00FF0F21">
      <w:pPr>
        <w:numPr>
          <w:ilvl w:val="2"/>
          <w:numId w:val="7"/>
        </w:numPr>
        <w:pBdr>
          <w:top w:val="nil"/>
          <w:left w:val="nil"/>
          <w:bottom w:val="nil"/>
          <w:right w:val="nil"/>
          <w:between w:val="nil"/>
        </w:pBdr>
        <w:spacing w:before="120" w:after="120" w:line="276" w:lineRule="auto"/>
        <w:jc w:val="both"/>
      </w:pPr>
      <w:bookmarkStart w:id="44" w:name="_heading=h.3tbugp1" w:colFirst="0" w:colLast="0"/>
      <w:bookmarkEnd w:id="44"/>
      <w:r>
        <w:rPr>
          <w:rFonts w:ascii="Arial" w:eastAsia="Arial" w:hAnsi="Arial" w:cs="Arial"/>
          <w:color w:val="000000"/>
          <w:sz w:val="20"/>
          <w:szCs w:val="20"/>
        </w:rPr>
        <w:t>Salvo em decorrência de fato superveniente devidamente justificado, não mantiver a proposta em especial quando:</w:t>
      </w:r>
    </w:p>
    <w:p w14:paraId="44994F98" w14:textId="77777777" w:rsidR="009767DC" w:rsidRDefault="00FF0F21">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não enviar a proposta adequada ao último lance ofertado ou após a negociação; </w:t>
      </w:r>
    </w:p>
    <w:p w14:paraId="488F65BE" w14:textId="77777777" w:rsidR="009767DC" w:rsidRDefault="00FF0F21">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recusar-se a enviar o detalhamento da proposta quando exigível; </w:t>
      </w:r>
    </w:p>
    <w:p w14:paraId="403EF69A" w14:textId="77777777" w:rsidR="009767DC" w:rsidRDefault="00FF0F21">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pedir para ser desclassificado quando encerrada a etapa competitiva; ou </w:t>
      </w:r>
    </w:p>
    <w:p w14:paraId="4A873DD9" w14:textId="77777777" w:rsidR="009767DC" w:rsidRDefault="00FF0F21">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deixar de apresentar amostra;</w:t>
      </w:r>
    </w:p>
    <w:p w14:paraId="415C87BF" w14:textId="77777777" w:rsidR="009767DC" w:rsidRDefault="00FF0F21">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apresentar proposta ou amostra em desacordo com as especificações do edital; </w:t>
      </w:r>
    </w:p>
    <w:p w14:paraId="15D08308" w14:textId="77777777" w:rsidR="009767DC" w:rsidRDefault="00FF0F21">
      <w:pPr>
        <w:numPr>
          <w:ilvl w:val="2"/>
          <w:numId w:val="7"/>
        </w:numPr>
        <w:pBdr>
          <w:top w:val="nil"/>
          <w:left w:val="nil"/>
          <w:bottom w:val="nil"/>
          <w:right w:val="nil"/>
          <w:between w:val="nil"/>
        </w:pBdr>
        <w:spacing w:before="120" w:after="120" w:line="276" w:lineRule="auto"/>
        <w:jc w:val="both"/>
      </w:pPr>
      <w:bookmarkStart w:id="45" w:name="_heading=h.28h4qwu" w:colFirst="0" w:colLast="0"/>
      <w:bookmarkEnd w:id="45"/>
      <w:r>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7B3F78CF" w14:textId="77777777" w:rsidR="009767DC" w:rsidRDefault="00FF0F21">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recusar-se, sem justificativa, a assinar o contrato ou a ata de registro de preço, ou a aceitar ou retirar o instrumento equivalente no prazo estabelecido pela Administração;</w:t>
      </w:r>
    </w:p>
    <w:p w14:paraId="4D0A9229" w14:textId="77777777" w:rsidR="009767DC" w:rsidRDefault="00FF0F21">
      <w:pPr>
        <w:numPr>
          <w:ilvl w:val="2"/>
          <w:numId w:val="7"/>
        </w:numPr>
        <w:pBdr>
          <w:top w:val="nil"/>
          <w:left w:val="nil"/>
          <w:bottom w:val="nil"/>
          <w:right w:val="nil"/>
          <w:between w:val="nil"/>
        </w:pBdr>
        <w:spacing w:before="120" w:after="120" w:line="276" w:lineRule="auto"/>
        <w:jc w:val="both"/>
      </w:pPr>
      <w:bookmarkStart w:id="46" w:name="_heading=h.nmf14n" w:colFirst="0" w:colLast="0"/>
      <w:bookmarkEnd w:id="46"/>
      <w:r>
        <w:rPr>
          <w:rFonts w:ascii="Arial" w:eastAsia="Arial" w:hAnsi="Arial" w:cs="Arial"/>
          <w:color w:val="000000"/>
          <w:sz w:val="20"/>
          <w:szCs w:val="20"/>
        </w:rPr>
        <w:lastRenderedPageBreak/>
        <w:t>apresentar declaração ou documentação falsa exigida para o certame ou prestar declaração falsa durante a licitação</w:t>
      </w:r>
    </w:p>
    <w:p w14:paraId="29961D91" w14:textId="77777777" w:rsidR="009767DC" w:rsidRDefault="00FF0F21">
      <w:pPr>
        <w:numPr>
          <w:ilvl w:val="2"/>
          <w:numId w:val="7"/>
        </w:numPr>
        <w:pBdr>
          <w:top w:val="nil"/>
          <w:left w:val="nil"/>
          <w:bottom w:val="nil"/>
          <w:right w:val="nil"/>
          <w:between w:val="nil"/>
        </w:pBdr>
        <w:spacing w:before="120" w:after="120" w:line="276" w:lineRule="auto"/>
        <w:jc w:val="both"/>
      </w:pPr>
      <w:bookmarkStart w:id="47" w:name="_heading=h.37m2jsg" w:colFirst="0" w:colLast="0"/>
      <w:bookmarkEnd w:id="47"/>
      <w:r>
        <w:rPr>
          <w:rFonts w:ascii="Arial" w:eastAsia="Arial" w:hAnsi="Arial" w:cs="Arial"/>
          <w:color w:val="000000"/>
          <w:sz w:val="20"/>
          <w:szCs w:val="20"/>
        </w:rPr>
        <w:t>fraudar a licitação</w:t>
      </w:r>
    </w:p>
    <w:p w14:paraId="7EF90203" w14:textId="77777777" w:rsidR="009767DC" w:rsidRDefault="00FF0F21">
      <w:pPr>
        <w:numPr>
          <w:ilvl w:val="2"/>
          <w:numId w:val="7"/>
        </w:numPr>
        <w:pBdr>
          <w:top w:val="nil"/>
          <w:left w:val="nil"/>
          <w:bottom w:val="nil"/>
          <w:right w:val="nil"/>
          <w:between w:val="nil"/>
        </w:pBdr>
        <w:spacing w:before="120" w:after="120" w:line="276" w:lineRule="auto"/>
        <w:jc w:val="both"/>
      </w:pPr>
      <w:bookmarkStart w:id="48" w:name="_heading=h.1mrcu09" w:colFirst="0" w:colLast="0"/>
      <w:bookmarkEnd w:id="48"/>
      <w:r>
        <w:rPr>
          <w:rFonts w:ascii="Arial" w:eastAsia="Arial" w:hAnsi="Arial" w:cs="Arial"/>
          <w:color w:val="000000"/>
          <w:sz w:val="20"/>
          <w:szCs w:val="20"/>
        </w:rPr>
        <w:t>comportar-se de modo inidôneo ou cometer fraude de qualquer natureza, em especial quando:</w:t>
      </w:r>
    </w:p>
    <w:p w14:paraId="31CF3217" w14:textId="77777777" w:rsidR="009767DC" w:rsidRDefault="00FF0F21">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agir em conluio ou em desconformidade com a lei; </w:t>
      </w:r>
    </w:p>
    <w:p w14:paraId="74C15FB7" w14:textId="77777777" w:rsidR="009767DC" w:rsidRDefault="00FF0F21">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induzir deliberadamente a erro no julgamento; </w:t>
      </w:r>
    </w:p>
    <w:p w14:paraId="3981D4A2" w14:textId="77777777" w:rsidR="009767DC" w:rsidRDefault="00FF0F21">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apresentar amostra falsificada ou deteriorada; </w:t>
      </w:r>
    </w:p>
    <w:p w14:paraId="44C72D15" w14:textId="77777777" w:rsidR="009767DC" w:rsidRDefault="00FF0F21">
      <w:pPr>
        <w:numPr>
          <w:ilvl w:val="2"/>
          <w:numId w:val="7"/>
        </w:numPr>
        <w:pBdr>
          <w:top w:val="nil"/>
          <w:left w:val="nil"/>
          <w:bottom w:val="nil"/>
          <w:right w:val="nil"/>
          <w:between w:val="nil"/>
        </w:pBdr>
        <w:spacing w:before="120" w:after="120" w:line="276" w:lineRule="auto"/>
        <w:jc w:val="both"/>
      </w:pPr>
      <w:bookmarkStart w:id="49" w:name="_heading=h.46r0co2" w:colFirst="0" w:colLast="0"/>
      <w:bookmarkEnd w:id="49"/>
      <w:r>
        <w:rPr>
          <w:rFonts w:ascii="Arial" w:eastAsia="Arial" w:hAnsi="Arial" w:cs="Arial"/>
          <w:color w:val="000000"/>
          <w:sz w:val="20"/>
          <w:szCs w:val="20"/>
        </w:rPr>
        <w:t>praticar atos ilícitos com vistas a frustrar os objetivos da licitação</w:t>
      </w:r>
    </w:p>
    <w:p w14:paraId="28195D7D" w14:textId="77777777" w:rsidR="009767DC" w:rsidRDefault="00FF0F21">
      <w:pPr>
        <w:numPr>
          <w:ilvl w:val="2"/>
          <w:numId w:val="7"/>
        </w:numPr>
        <w:pBdr>
          <w:top w:val="nil"/>
          <w:left w:val="nil"/>
          <w:bottom w:val="nil"/>
          <w:right w:val="nil"/>
          <w:between w:val="nil"/>
        </w:pBdr>
        <w:spacing w:before="120" w:after="120" w:line="276" w:lineRule="auto"/>
        <w:jc w:val="both"/>
      </w:pPr>
      <w:bookmarkStart w:id="50" w:name="_heading=h.2lwamvv" w:colFirst="0" w:colLast="0"/>
      <w:bookmarkEnd w:id="50"/>
      <w:r>
        <w:rPr>
          <w:rFonts w:ascii="Arial" w:eastAsia="Arial" w:hAnsi="Arial" w:cs="Arial"/>
          <w:color w:val="000000"/>
          <w:sz w:val="20"/>
          <w:szCs w:val="20"/>
        </w:rPr>
        <w:t xml:space="preserve">praticar ato lesivo previsto no </w:t>
      </w:r>
      <w:hyperlink r:id="rId40" w:anchor="art5">
        <w:r>
          <w:rPr>
            <w:rFonts w:ascii="Arial" w:eastAsia="Arial" w:hAnsi="Arial" w:cs="Arial"/>
            <w:color w:val="000000"/>
            <w:sz w:val="20"/>
            <w:szCs w:val="20"/>
          </w:rPr>
          <w:t>art. 5º da Lei n.º 12.846, de 2013</w:t>
        </w:r>
      </w:hyperlink>
      <w:r>
        <w:rPr>
          <w:rFonts w:ascii="Arial" w:eastAsia="Arial" w:hAnsi="Arial" w:cs="Arial"/>
          <w:color w:val="000000"/>
          <w:sz w:val="20"/>
          <w:szCs w:val="20"/>
        </w:rPr>
        <w:t>.</w:t>
      </w:r>
    </w:p>
    <w:p w14:paraId="70245C99"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Com fulcro na </w:t>
      </w:r>
      <w:hyperlink r:id="rId41">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a Administração poderá, garantida a prévia defesa, aplicar aos licitantes e/ou adjudicatários as seguintes sanções, sem prejuízo das responsabilidades civil e criminal: </w:t>
      </w:r>
    </w:p>
    <w:p w14:paraId="3E0151C4"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advertência; </w:t>
      </w:r>
    </w:p>
    <w:p w14:paraId="53AAB387"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multa;</w:t>
      </w:r>
    </w:p>
    <w:p w14:paraId="56B62E63"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impedimento de licitar e contratar e</w:t>
      </w:r>
    </w:p>
    <w:p w14:paraId="261E7ED5"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declaração de inidoneidade para licitar ou contratar, enquanto perdurarem os motivos determinantes da punição ou até que seja promovida sua reabilitação perante a própria autoridade que aplicou a penalidade.</w:t>
      </w:r>
    </w:p>
    <w:p w14:paraId="7AF4764F"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aplicação das sanções serão considerados:</w:t>
      </w:r>
    </w:p>
    <w:p w14:paraId="0F6BB91A"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natureza e a gravidade da infração cometida.</w:t>
      </w:r>
    </w:p>
    <w:p w14:paraId="32A8CC6C"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peculiaridades do caso concreto</w:t>
      </w:r>
    </w:p>
    <w:p w14:paraId="10B72AFF"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circunstâncias agravantes ou atenuantes</w:t>
      </w:r>
    </w:p>
    <w:p w14:paraId="5DF9315B"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danos que dela provierem para a Administração Pública</w:t>
      </w:r>
    </w:p>
    <w:p w14:paraId="3BE75D28"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implantação ou o aperfeiçoamento de programa de integridade, conforme normas e orientações dos órgãos de controle.</w:t>
      </w:r>
    </w:p>
    <w:p w14:paraId="35ED8CFE"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multa será recolhida em percentual de 0,5% a 30% incidente sobre o valor do contrato licitado, recolhida no prazo máximo de </w:t>
      </w:r>
      <w:r>
        <w:rPr>
          <w:rFonts w:ascii="Arial" w:eastAsia="Arial" w:hAnsi="Arial" w:cs="Arial"/>
          <w:b/>
          <w:color w:val="000000"/>
          <w:sz w:val="20"/>
          <w:szCs w:val="20"/>
        </w:rPr>
        <w:t>30 (trinta) dias</w:t>
      </w:r>
      <w:r>
        <w:rPr>
          <w:rFonts w:ascii="Arial" w:eastAsia="Arial" w:hAnsi="Arial" w:cs="Arial"/>
          <w:color w:val="000000"/>
          <w:sz w:val="20"/>
          <w:szCs w:val="20"/>
        </w:rPr>
        <w:t xml:space="preserve"> úteis, a contar da comunicação oficial. </w:t>
      </w:r>
    </w:p>
    <w:p w14:paraId="7546AE5B" w14:textId="77777777" w:rsidR="009767DC" w:rsidRDefault="00FF0F21">
      <w:pPr>
        <w:numPr>
          <w:ilvl w:val="2"/>
          <w:numId w:val="7"/>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51" w:name="_heading=h.111kx3o" w:colFirst="0" w:colLast="0"/>
      <w:bookmarkEnd w:id="51"/>
      <w:r>
        <w:rPr>
          <w:rFonts w:ascii="Arial" w:eastAsia="Arial" w:hAnsi="Arial" w:cs="Arial"/>
          <w:color w:val="000000"/>
          <w:sz w:val="20"/>
          <w:szCs w:val="20"/>
        </w:rPr>
        <w:t>Para as infrações previstas nos itens 12.1.1, 12.1.2 e 12.1.3, a multa será de 0,5% a 15% do valor do contrato licitado.</w:t>
      </w:r>
    </w:p>
    <w:p w14:paraId="339BE134"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Para as infrações previstas nos itens 12.1.4, 12.1.5, 12.1.6, 12.1.7 e 12.1.8, a multa será de 15% a 30% do valor do contrato licitado.</w:t>
      </w:r>
    </w:p>
    <w:p w14:paraId="7E1B6360"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14:paraId="7BC051C2"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14:paraId="1C0D714C"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AC020CA"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42" w:anchor="art156%C2%A75">
        <w:r>
          <w:rPr>
            <w:rFonts w:ascii="Arial" w:eastAsia="Arial" w:hAnsi="Arial" w:cs="Arial"/>
            <w:color w:val="000000"/>
            <w:sz w:val="20"/>
            <w:szCs w:val="20"/>
          </w:rPr>
          <w:t>art. 156, §5º, da Lei n.º 14.133/2021</w:t>
        </w:r>
      </w:hyperlink>
      <w:r>
        <w:rPr>
          <w:rFonts w:ascii="Arial" w:eastAsia="Arial" w:hAnsi="Arial" w:cs="Arial"/>
          <w:color w:val="000000"/>
          <w:sz w:val="20"/>
          <w:szCs w:val="20"/>
        </w:rPr>
        <w:t>.</w:t>
      </w:r>
    </w:p>
    <w:p w14:paraId="47B6B75B"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43">
        <w:r>
          <w:rPr>
            <w:rFonts w:ascii="Arial" w:eastAsia="Arial" w:hAnsi="Arial" w:cs="Arial"/>
            <w:color w:val="000000"/>
            <w:sz w:val="20"/>
            <w:szCs w:val="20"/>
          </w:rPr>
          <w:t>art. 45, §4º da IN SEGES/ME n.º 73, de 2022</w:t>
        </w:r>
      </w:hyperlink>
      <w:r>
        <w:rPr>
          <w:rFonts w:ascii="Arial" w:eastAsia="Arial" w:hAnsi="Arial" w:cs="Arial"/>
          <w:color w:val="000000"/>
          <w:sz w:val="20"/>
          <w:szCs w:val="20"/>
        </w:rPr>
        <w:t xml:space="preserve">. </w:t>
      </w:r>
    </w:p>
    <w:p w14:paraId="47A4ECF5"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D23571C"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D19A6C"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71E057D"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35C567C0"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aplicação das sanções previstas neste edital não exclui, em hipótese alguma, a obrigação de reparação integral dos danos causados.</w:t>
      </w:r>
    </w:p>
    <w:p w14:paraId="7129F455" w14:textId="77777777" w:rsidR="009767DC" w:rsidRDefault="00FF0F21">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52" w:name="_heading=h.3l18frh" w:colFirst="0" w:colLast="0"/>
      <w:bookmarkEnd w:id="52"/>
      <w:r>
        <w:rPr>
          <w:rFonts w:ascii="Arial" w:eastAsia="Arial" w:hAnsi="Arial" w:cs="Arial"/>
          <w:b/>
          <w:color w:val="323E4F"/>
          <w:sz w:val="20"/>
          <w:szCs w:val="20"/>
        </w:rPr>
        <w:t>DA IMPUGNAÇÃO AO EDITAL E DO PEDIDO DE ESCLARECIMENTO</w:t>
      </w:r>
    </w:p>
    <w:p w14:paraId="718F5AEF"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Qualquer pessoa é parte legítima para impugnar este Edital por irregularidade na aplicação da </w:t>
      </w:r>
      <w:hyperlink r:id="rId44">
        <w:r>
          <w:rPr>
            <w:rFonts w:ascii="Arial" w:eastAsia="Arial" w:hAnsi="Arial" w:cs="Arial"/>
            <w:color w:val="000000"/>
            <w:sz w:val="20"/>
            <w:szCs w:val="20"/>
          </w:rPr>
          <w:t>Lei nº 14.133, de 2021</w:t>
        </w:r>
      </w:hyperlink>
      <w:r>
        <w:rPr>
          <w:rFonts w:ascii="Arial" w:eastAsia="Arial" w:hAnsi="Arial" w:cs="Arial"/>
          <w:color w:val="000000"/>
          <w:sz w:val="20"/>
          <w:szCs w:val="20"/>
        </w:rPr>
        <w:t>, devendo protocolar o pedido até 3 (três) dias úteis antes da data da abertura do certame.</w:t>
      </w:r>
    </w:p>
    <w:p w14:paraId="23A07EFC"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14:paraId="5F343C46"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 xml:space="preserve">A impugnação e o pedido de esclarecimento poderão ser realizados por forma eletrônica, exclusivamente por meio da Plataforma Eletrônica LICITANTE, no seguinte endereço: </w:t>
      </w:r>
      <w:hyperlink r:id="rId45">
        <w:r>
          <w:rPr>
            <w:rFonts w:ascii="Arial" w:eastAsia="Arial" w:hAnsi="Arial" w:cs="Arial"/>
            <w:color w:val="000080"/>
            <w:sz w:val="20"/>
            <w:szCs w:val="20"/>
            <w:u w:val="single"/>
          </w:rPr>
          <w:t>www.licitanet.com.br</w:t>
        </w:r>
      </w:hyperlink>
      <w:r>
        <w:rPr>
          <w:rFonts w:ascii="Arial" w:eastAsia="Arial" w:hAnsi="Arial" w:cs="Arial"/>
          <w:color w:val="000000"/>
          <w:sz w:val="20"/>
          <w:szCs w:val="20"/>
        </w:rPr>
        <w:t xml:space="preserve">. </w:t>
      </w:r>
    </w:p>
    <w:p w14:paraId="71F92224"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impugnações e pedidos de esclarecimentos não suspendem os prazos previstos no certame.</w:t>
      </w:r>
    </w:p>
    <w:p w14:paraId="7D9FC1AD"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14:paraId="74D5FAC3"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Acolhida a impugnação, será definida e publicada nova data para a realização do certame.</w:t>
      </w:r>
    </w:p>
    <w:p w14:paraId="500200DA" w14:textId="77777777" w:rsidR="009767DC" w:rsidRDefault="00FF0F21">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53" w:name="_heading=h.206ipza" w:colFirst="0" w:colLast="0"/>
      <w:bookmarkEnd w:id="53"/>
      <w:r>
        <w:rPr>
          <w:rFonts w:ascii="Arial" w:eastAsia="Arial" w:hAnsi="Arial" w:cs="Arial"/>
          <w:b/>
          <w:color w:val="323E4F"/>
          <w:sz w:val="20"/>
          <w:szCs w:val="20"/>
        </w:rPr>
        <w:t>DAS DISPOSIÇÕES GERAIS</w:t>
      </w:r>
    </w:p>
    <w:p w14:paraId="77E78854" w14:textId="77777777" w:rsidR="009767DC" w:rsidRDefault="00FF0F21">
      <w:pPr>
        <w:numPr>
          <w:ilvl w:val="1"/>
          <w:numId w:val="7"/>
        </w:numPr>
        <w:pBdr>
          <w:top w:val="nil"/>
          <w:left w:val="nil"/>
          <w:bottom w:val="nil"/>
          <w:right w:val="nil"/>
          <w:between w:val="nil"/>
        </w:pBdr>
        <w:spacing w:before="120" w:after="120" w:line="276" w:lineRule="auto"/>
        <w:jc w:val="both"/>
      </w:pPr>
      <w:bookmarkStart w:id="54" w:name="_heading=h.4k668n3" w:colFirst="0" w:colLast="0"/>
      <w:bookmarkEnd w:id="54"/>
      <w:r>
        <w:rPr>
          <w:rFonts w:ascii="Arial" w:eastAsia="Arial" w:hAnsi="Arial" w:cs="Arial"/>
          <w:color w:val="000000"/>
          <w:sz w:val="20"/>
          <w:szCs w:val="20"/>
        </w:rPr>
        <w:t>Será divulgada ata da sessão pública no sistema eletrônico.</w:t>
      </w:r>
    </w:p>
    <w:p w14:paraId="0865F641"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AA4D947"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Todas as referências de tempo no Edital, no aviso e durante a sessão pública observarão o horário de Brasília - DF.</w:t>
      </w:r>
    </w:p>
    <w:p w14:paraId="31306571"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homologação do resultado desta licitação não implicará direito à contratação.</w:t>
      </w:r>
    </w:p>
    <w:p w14:paraId="28B06210"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1AEDAA1"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7C060BA8"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0EFA1C94" w14:textId="77777777" w:rsidR="009767DC" w:rsidRDefault="00FF0F21">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2C2706A6" w14:textId="77777777" w:rsidR="009767DC" w:rsidRDefault="00FF0F21">
      <w:pPr>
        <w:numPr>
          <w:ilvl w:val="1"/>
          <w:numId w:val="7"/>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14:paraId="7036E093" w14:textId="77777777" w:rsidR="009767DC" w:rsidRDefault="00FF0F21">
      <w:pPr>
        <w:numPr>
          <w:ilvl w:val="1"/>
          <w:numId w:val="7"/>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O Edital e seus anexos estão disponíveis, na íntegra, no Portal Nacional de Contratações Públicas (PNCP) e nos endereços eletrônicos: </w:t>
      </w:r>
      <w:hyperlink r:id="rId46">
        <w:r>
          <w:rPr>
            <w:rFonts w:ascii="Arial" w:eastAsia="Arial" w:hAnsi="Arial" w:cs="Arial"/>
            <w:color w:val="000080"/>
            <w:sz w:val="20"/>
            <w:szCs w:val="20"/>
            <w:u w:val="single"/>
          </w:rPr>
          <w:t>www.licitanet.com.br</w:t>
        </w:r>
      </w:hyperlink>
      <w:r>
        <w:rPr>
          <w:rFonts w:ascii="Arial" w:eastAsia="Arial" w:hAnsi="Arial" w:cs="Arial"/>
          <w:color w:val="000000"/>
          <w:sz w:val="20"/>
          <w:szCs w:val="20"/>
        </w:rPr>
        <w:t xml:space="preserve"> e </w:t>
      </w:r>
      <w:hyperlink r:id="rId47">
        <w:r>
          <w:rPr>
            <w:rFonts w:ascii="Arial" w:eastAsia="Arial" w:hAnsi="Arial" w:cs="Arial"/>
            <w:color w:val="000080"/>
            <w:sz w:val="20"/>
            <w:szCs w:val="20"/>
            <w:u w:val="single"/>
          </w:rPr>
          <w:t>www.corregodanta.mg.gov.br</w:t>
        </w:r>
      </w:hyperlink>
      <w:r>
        <w:rPr>
          <w:rFonts w:ascii="Arial" w:eastAsia="Arial" w:hAnsi="Arial" w:cs="Arial"/>
          <w:color w:val="000000"/>
          <w:sz w:val="20"/>
          <w:szCs w:val="20"/>
        </w:rPr>
        <w:t>.</w:t>
      </w:r>
    </w:p>
    <w:p w14:paraId="0452522E" w14:textId="77777777" w:rsidR="009767DC" w:rsidRDefault="00FF0F21">
      <w:pPr>
        <w:numPr>
          <w:ilvl w:val="1"/>
          <w:numId w:val="7"/>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14:paraId="65275C0A"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ANEXO I - Termo de Referência</w:t>
      </w:r>
    </w:p>
    <w:p w14:paraId="3202E7B7" w14:textId="77777777" w:rsidR="009767DC" w:rsidRDefault="00FF0F21">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ANEXO II – Minuta de Ata de Registro de Preços</w:t>
      </w:r>
    </w:p>
    <w:p w14:paraId="34802987" w14:textId="77777777" w:rsidR="009767DC" w:rsidRDefault="00FF0F21">
      <w:pPr>
        <w:numPr>
          <w:ilvl w:val="2"/>
          <w:numId w:val="7"/>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ANEXO III - Documentação Exigida para Habilitação.</w:t>
      </w:r>
    </w:p>
    <w:p w14:paraId="2ACBAD1E" w14:textId="5D826F38" w:rsidR="009767DC" w:rsidRPr="00C347B4" w:rsidRDefault="00FF0F21" w:rsidP="00927C8D">
      <w:pPr>
        <w:ind w:firstLine="567"/>
        <w:jc w:val="center"/>
        <w:rPr>
          <w:rFonts w:ascii="Arial" w:eastAsia="Arial" w:hAnsi="Arial" w:cs="Arial"/>
          <w:sz w:val="20"/>
          <w:szCs w:val="20"/>
        </w:rPr>
      </w:pPr>
      <w:r w:rsidRPr="00C347B4">
        <w:rPr>
          <w:rFonts w:ascii="Arial" w:eastAsia="Arial" w:hAnsi="Arial" w:cs="Arial"/>
          <w:sz w:val="20"/>
          <w:szCs w:val="20"/>
        </w:rPr>
        <w:t xml:space="preserve">Córrego Danta/MG, </w:t>
      </w:r>
      <w:r w:rsidR="00927C8D" w:rsidRPr="00C347B4">
        <w:rPr>
          <w:rFonts w:ascii="Arial" w:eastAsia="Arial" w:hAnsi="Arial" w:cs="Arial"/>
          <w:sz w:val="20"/>
          <w:szCs w:val="20"/>
        </w:rPr>
        <w:t>03</w:t>
      </w:r>
      <w:r w:rsidRPr="00C347B4">
        <w:rPr>
          <w:rFonts w:ascii="Arial" w:eastAsia="Arial" w:hAnsi="Arial" w:cs="Arial"/>
          <w:sz w:val="20"/>
          <w:szCs w:val="20"/>
        </w:rPr>
        <w:t xml:space="preserve"> de</w:t>
      </w:r>
      <w:r w:rsidR="00927C8D" w:rsidRPr="00C347B4">
        <w:rPr>
          <w:rFonts w:ascii="Arial" w:eastAsia="Arial" w:hAnsi="Arial" w:cs="Arial"/>
          <w:sz w:val="20"/>
          <w:szCs w:val="20"/>
        </w:rPr>
        <w:t xml:space="preserve"> junho</w:t>
      </w:r>
      <w:r w:rsidRPr="00C347B4">
        <w:rPr>
          <w:rFonts w:ascii="Arial" w:eastAsia="Arial" w:hAnsi="Arial" w:cs="Arial"/>
          <w:sz w:val="20"/>
          <w:szCs w:val="20"/>
        </w:rPr>
        <w:t xml:space="preserve"> de 2024.</w:t>
      </w:r>
    </w:p>
    <w:p w14:paraId="0E4524FA" w14:textId="77777777" w:rsidR="00927C8D" w:rsidRDefault="00927C8D" w:rsidP="00927C8D">
      <w:pPr>
        <w:jc w:val="center"/>
        <w:rPr>
          <w:rFonts w:ascii="Arial" w:eastAsia="Arial" w:hAnsi="Arial" w:cs="Arial"/>
          <w:b/>
          <w:bCs/>
          <w:sz w:val="20"/>
          <w:szCs w:val="20"/>
        </w:rPr>
      </w:pPr>
      <w:bookmarkStart w:id="55" w:name="_Hlk82473550"/>
      <w:bookmarkStart w:id="56" w:name="_Hlk82471863"/>
    </w:p>
    <w:p w14:paraId="0AF1D535" w14:textId="77777777" w:rsidR="00927C8D" w:rsidRDefault="00927C8D" w:rsidP="00927C8D">
      <w:pPr>
        <w:jc w:val="center"/>
        <w:rPr>
          <w:rFonts w:ascii="Arial" w:eastAsia="Arial" w:hAnsi="Arial" w:cs="Arial"/>
          <w:b/>
          <w:bCs/>
          <w:sz w:val="20"/>
          <w:szCs w:val="20"/>
        </w:rPr>
      </w:pPr>
    </w:p>
    <w:p w14:paraId="615BB99F" w14:textId="77777777" w:rsidR="00C347B4" w:rsidRDefault="00C347B4" w:rsidP="00927C8D">
      <w:pPr>
        <w:jc w:val="center"/>
        <w:rPr>
          <w:rFonts w:ascii="Arial" w:eastAsia="Arial" w:hAnsi="Arial" w:cs="Arial"/>
          <w:b/>
          <w:bCs/>
          <w:sz w:val="20"/>
          <w:szCs w:val="20"/>
        </w:rPr>
      </w:pPr>
    </w:p>
    <w:p w14:paraId="019C0F54" w14:textId="0DA841D2" w:rsidR="00927C8D" w:rsidRDefault="00927C8D" w:rsidP="00927C8D">
      <w:pPr>
        <w:jc w:val="center"/>
        <w:rPr>
          <w:rFonts w:ascii="Arial" w:eastAsia="Arial" w:hAnsi="Arial" w:cs="Arial"/>
          <w:b/>
          <w:bCs/>
          <w:sz w:val="20"/>
          <w:szCs w:val="20"/>
        </w:rPr>
      </w:pPr>
      <w:r>
        <w:rPr>
          <w:rFonts w:ascii="Arial" w:eastAsia="Arial" w:hAnsi="Arial" w:cs="Arial"/>
          <w:b/>
          <w:bCs/>
          <w:sz w:val="20"/>
          <w:szCs w:val="20"/>
        </w:rPr>
        <w:t>Cassiano Pereira da Silva</w:t>
      </w:r>
    </w:p>
    <w:p w14:paraId="5875C6A3" w14:textId="27B3DA05" w:rsidR="00927C8D" w:rsidRDefault="00927C8D" w:rsidP="00927C8D">
      <w:pPr>
        <w:jc w:val="center"/>
        <w:rPr>
          <w:rFonts w:ascii="Arial" w:eastAsia="Arial" w:hAnsi="Arial" w:cs="Arial"/>
          <w:b/>
          <w:bCs/>
          <w:sz w:val="20"/>
          <w:szCs w:val="20"/>
        </w:rPr>
      </w:pPr>
      <w:r>
        <w:rPr>
          <w:rFonts w:ascii="Arial" w:eastAsia="Arial" w:hAnsi="Arial" w:cs="Arial"/>
          <w:b/>
          <w:bCs/>
          <w:sz w:val="20"/>
          <w:szCs w:val="20"/>
        </w:rPr>
        <w:t>Agente de Contratação</w:t>
      </w:r>
    </w:p>
    <w:p w14:paraId="0C4870FA" w14:textId="1779DDB7" w:rsidR="00927C8D" w:rsidRDefault="00927C8D" w:rsidP="00927C8D">
      <w:pPr>
        <w:rPr>
          <w:rFonts w:ascii="Arial" w:eastAsia="Arial" w:hAnsi="Arial" w:cs="Arial"/>
          <w:b/>
          <w:bCs/>
          <w:sz w:val="20"/>
          <w:szCs w:val="20"/>
        </w:rPr>
      </w:pPr>
      <w:r>
        <w:rPr>
          <w:rFonts w:ascii="Arial" w:eastAsia="Arial" w:hAnsi="Arial" w:cs="Arial"/>
          <w:b/>
          <w:bCs/>
          <w:sz w:val="20"/>
          <w:szCs w:val="20"/>
        </w:rPr>
        <w:t>Aprovado por:</w:t>
      </w:r>
    </w:p>
    <w:p w14:paraId="1BCBDC71" w14:textId="77777777" w:rsidR="00C347B4" w:rsidRDefault="00C347B4" w:rsidP="00927C8D">
      <w:pPr>
        <w:rPr>
          <w:rFonts w:ascii="Arial" w:eastAsia="Arial" w:hAnsi="Arial" w:cs="Arial"/>
          <w:b/>
          <w:bCs/>
          <w:sz w:val="20"/>
          <w:szCs w:val="20"/>
        </w:rPr>
      </w:pPr>
    </w:p>
    <w:p w14:paraId="57D92FC2" w14:textId="77777777" w:rsidR="00C347B4" w:rsidRDefault="00C347B4" w:rsidP="00927C8D">
      <w:pPr>
        <w:rPr>
          <w:rFonts w:ascii="Arial" w:eastAsia="Arial" w:hAnsi="Arial" w:cs="Arial"/>
          <w:b/>
          <w:bCs/>
          <w:sz w:val="20"/>
          <w:szCs w:val="20"/>
        </w:rPr>
      </w:pPr>
    </w:p>
    <w:p w14:paraId="3805475D" w14:textId="77777777" w:rsidR="00927C8D" w:rsidRDefault="00927C8D" w:rsidP="00927C8D">
      <w:pPr>
        <w:rPr>
          <w:rFonts w:ascii="Arial" w:eastAsia="Arial" w:hAnsi="Arial" w:cs="Arial"/>
          <w:b/>
          <w:bCs/>
          <w:sz w:val="20"/>
          <w:szCs w:val="20"/>
        </w:rPr>
      </w:pPr>
    </w:p>
    <w:p w14:paraId="49BB3EFC" w14:textId="659E7207" w:rsidR="00927C8D" w:rsidRDefault="00927C8D" w:rsidP="00927C8D">
      <w:pPr>
        <w:jc w:val="center"/>
        <w:rPr>
          <w:rFonts w:ascii="Arial" w:eastAsia="Arial" w:hAnsi="Arial" w:cs="Arial"/>
          <w:b/>
          <w:bCs/>
          <w:sz w:val="20"/>
          <w:szCs w:val="20"/>
        </w:rPr>
      </w:pPr>
      <w:r>
        <w:rPr>
          <w:rFonts w:ascii="Arial" w:eastAsia="Arial" w:hAnsi="Arial" w:cs="Arial"/>
          <w:b/>
          <w:bCs/>
          <w:sz w:val="20"/>
          <w:szCs w:val="20"/>
        </w:rPr>
        <w:t>Ednei Martins de Matos</w:t>
      </w:r>
    </w:p>
    <w:p w14:paraId="516D4ACE" w14:textId="4151734E" w:rsidR="00927C8D" w:rsidRDefault="00927C8D" w:rsidP="00927C8D">
      <w:pPr>
        <w:jc w:val="center"/>
        <w:rPr>
          <w:rFonts w:ascii="Arial" w:eastAsia="Arial" w:hAnsi="Arial" w:cs="Arial"/>
          <w:b/>
          <w:bCs/>
          <w:sz w:val="20"/>
          <w:szCs w:val="20"/>
        </w:rPr>
      </w:pPr>
      <w:r>
        <w:rPr>
          <w:rFonts w:ascii="Arial" w:eastAsia="Arial" w:hAnsi="Arial" w:cs="Arial"/>
          <w:b/>
          <w:bCs/>
          <w:sz w:val="20"/>
          <w:szCs w:val="20"/>
        </w:rPr>
        <w:t>Prefeito Municipal</w:t>
      </w:r>
    </w:p>
    <w:p w14:paraId="5FCD6E34" w14:textId="6A74B6C0" w:rsidR="00927C8D" w:rsidRDefault="00927C8D">
      <w:pPr>
        <w:rPr>
          <w:rFonts w:ascii="Arial" w:eastAsia="Arial" w:hAnsi="Arial" w:cs="Arial"/>
          <w:b/>
          <w:bCs/>
          <w:sz w:val="20"/>
          <w:szCs w:val="20"/>
        </w:rPr>
      </w:pPr>
      <w:r>
        <w:rPr>
          <w:rFonts w:ascii="Arial" w:eastAsia="Arial" w:hAnsi="Arial" w:cs="Arial"/>
          <w:b/>
          <w:bCs/>
          <w:sz w:val="20"/>
          <w:szCs w:val="20"/>
        </w:rPr>
        <w:br w:type="page"/>
      </w:r>
    </w:p>
    <w:p w14:paraId="1A93D053" w14:textId="77777777" w:rsidR="00927C8D" w:rsidRDefault="00927C8D" w:rsidP="00E33EAA">
      <w:pPr>
        <w:spacing w:before="288" w:after="288"/>
        <w:jc w:val="center"/>
        <w:rPr>
          <w:rFonts w:ascii="Arial" w:eastAsia="Arial" w:hAnsi="Arial" w:cs="Arial"/>
          <w:b/>
          <w:bCs/>
          <w:sz w:val="20"/>
          <w:szCs w:val="20"/>
        </w:rPr>
      </w:pPr>
    </w:p>
    <w:p w14:paraId="0A72A7A7" w14:textId="6FEA700C" w:rsidR="00E33EAA" w:rsidRPr="00BF4021" w:rsidRDefault="00BC6F3C" w:rsidP="00E33EAA">
      <w:pPr>
        <w:spacing w:before="288" w:after="288"/>
        <w:jc w:val="center"/>
        <w:rPr>
          <w:rFonts w:ascii="Arial" w:eastAsia="Arial" w:hAnsi="Arial" w:cs="Arial"/>
          <w:b/>
          <w:bCs/>
          <w:sz w:val="20"/>
          <w:szCs w:val="20"/>
        </w:rPr>
      </w:pPr>
      <w:r>
        <w:rPr>
          <w:rFonts w:ascii="Arial" w:eastAsia="Arial" w:hAnsi="Arial" w:cs="Arial"/>
          <w:b/>
          <w:bCs/>
          <w:sz w:val="20"/>
          <w:szCs w:val="20"/>
        </w:rPr>
        <w:t xml:space="preserve">ANEXO I - </w:t>
      </w:r>
      <w:r w:rsidR="00E33EAA" w:rsidRPr="00BF4021">
        <w:rPr>
          <w:rFonts w:ascii="Arial" w:eastAsia="Arial" w:hAnsi="Arial" w:cs="Arial"/>
          <w:b/>
          <w:bCs/>
          <w:sz w:val="20"/>
          <w:szCs w:val="20"/>
        </w:rPr>
        <w:t>TERMO DE REFERÊNCIA</w:t>
      </w:r>
    </w:p>
    <w:p w14:paraId="480049AA" w14:textId="581BD307" w:rsidR="00C76325" w:rsidRDefault="00C76325">
      <w:pPr>
        <w:rPr>
          <w:rFonts w:ascii="Arial" w:eastAsia="Arial" w:hAnsi="Arial" w:cs="Arial"/>
          <w:b/>
          <w:sz w:val="20"/>
          <w:szCs w:val="20"/>
        </w:rPr>
      </w:pPr>
      <w:bookmarkStart w:id="57" w:name="_heading=h.26in1rg" w:colFirst="0" w:colLast="0"/>
      <w:bookmarkEnd w:id="55"/>
      <w:bookmarkEnd w:id="56"/>
      <w:bookmarkEnd w:id="57"/>
      <w:r>
        <w:rPr>
          <w:rFonts w:ascii="Arial" w:eastAsia="Arial" w:hAnsi="Arial" w:cs="Arial"/>
          <w:b/>
          <w:sz w:val="20"/>
          <w:szCs w:val="20"/>
        </w:rPr>
        <w:br w:type="page"/>
      </w:r>
    </w:p>
    <w:p w14:paraId="0C65566A" w14:textId="77777777" w:rsidR="009767DC" w:rsidRDefault="009767DC" w:rsidP="00C76325">
      <w:pPr>
        <w:rPr>
          <w:rFonts w:ascii="Arial" w:eastAsia="Arial" w:hAnsi="Arial" w:cs="Arial"/>
          <w:b/>
          <w:sz w:val="20"/>
          <w:szCs w:val="20"/>
        </w:rPr>
      </w:pPr>
    </w:p>
    <w:p w14:paraId="26B0E1D9" w14:textId="77777777" w:rsidR="009767DC" w:rsidRDefault="00FF0F21">
      <w:pPr>
        <w:pBdr>
          <w:top w:val="single" w:sz="4" w:space="1" w:color="1F497D"/>
          <w:left w:val="single" w:sz="4" w:space="4" w:color="1F497D"/>
          <w:bottom w:val="single" w:sz="4" w:space="1" w:color="1F497D"/>
          <w:right w:val="single" w:sz="4" w:space="4" w:color="1F497D"/>
          <w:between w:val="nil"/>
        </w:pBdr>
        <w:shd w:val="clear" w:color="auto" w:fill="FFFFCC"/>
        <w:spacing w:before="120" w:line="360" w:lineRule="auto"/>
        <w:jc w:val="center"/>
        <w:rPr>
          <w:rFonts w:ascii="Arial" w:eastAsia="Arial" w:hAnsi="Arial" w:cs="Arial"/>
          <w:b/>
          <w:color w:val="000000"/>
          <w:sz w:val="20"/>
          <w:szCs w:val="20"/>
        </w:rPr>
      </w:pPr>
      <w:r>
        <w:rPr>
          <w:rFonts w:ascii="Arial" w:eastAsia="Arial" w:hAnsi="Arial" w:cs="Arial"/>
          <w:b/>
          <w:color w:val="000000"/>
          <w:sz w:val="20"/>
          <w:szCs w:val="20"/>
        </w:rPr>
        <w:t>ANEXO II - MINUTA</w:t>
      </w:r>
    </w:p>
    <w:p w14:paraId="6AD5044B" w14:textId="77777777" w:rsidR="009767DC" w:rsidRDefault="009767DC">
      <w:pPr>
        <w:spacing w:line="360" w:lineRule="auto"/>
        <w:jc w:val="center"/>
        <w:rPr>
          <w:rFonts w:ascii="Arial" w:eastAsia="Arial" w:hAnsi="Arial" w:cs="Arial"/>
          <w:b/>
          <w:color w:val="000000"/>
          <w:sz w:val="20"/>
          <w:szCs w:val="20"/>
        </w:rPr>
      </w:pPr>
    </w:p>
    <w:p w14:paraId="09128F82" w14:textId="77777777" w:rsidR="009767DC" w:rsidRPr="00F92E9E" w:rsidRDefault="00FF0F21">
      <w:pPr>
        <w:spacing w:line="360" w:lineRule="auto"/>
        <w:jc w:val="center"/>
        <w:rPr>
          <w:rFonts w:ascii="Arial" w:eastAsia="Arial" w:hAnsi="Arial" w:cs="Arial"/>
          <w:color w:val="FF0000"/>
          <w:sz w:val="20"/>
          <w:szCs w:val="20"/>
        </w:rPr>
      </w:pPr>
      <w:r w:rsidRPr="00F92E9E">
        <w:rPr>
          <w:rFonts w:ascii="Arial" w:eastAsia="Arial" w:hAnsi="Arial" w:cs="Arial"/>
          <w:b/>
          <w:color w:val="FF0000"/>
          <w:sz w:val="20"/>
          <w:szCs w:val="20"/>
        </w:rPr>
        <w:t xml:space="preserve">ATA DE REGISTRO DE PREÇOS Nº </w:t>
      </w:r>
    </w:p>
    <w:p w14:paraId="2818352F" w14:textId="77777777" w:rsidR="009767DC" w:rsidRPr="00F92E9E" w:rsidRDefault="00A5608E">
      <w:pPr>
        <w:widowControl w:val="0"/>
        <w:spacing w:line="360" w:lineRule="auto"/>
        <w:ind w:right="-15"/>
        <w:jc w:val="center"/>
        <w:rPr>
          <w:rFonts w:ascii="Arial" w:eastAsia="Arial" w:hAnsi="Arial" w:cs="Arial"/>
          <w:b/>
          <w:i/>
          <w:color w:val="FF0000"/>
          <w:sz w:val="20"/>
          <w:szCs w:val="20"/>
        </w:rPr>
      </w:pPr>
      <w:r>
        <w:rPr>
          <w:rFonts w:ascii="Arial" w:eastAsia="Arial" w:hAnsi="Arial" w:cs="Arial"/>
          <w:b/>
          <w:i/>
          <w:color w:val="FF0000"/>
          <w:sz w:val="20"/>
          <w:szCs w:val="20"/>
        </w:rPr>
        <w:t>PROCESSO LICITATÓRIO Nº 014</w:t>
      </w:r>
      <w:r w:rsidR="00FF0F21" w:rsidRPr="00F92E9E">
        <w:rPr>
          <w:rFonts w:ascii="Arial" w:eastAsia="Arial" w:hAnsi="Arial" w:cs="Arial"/>
          <w:b/>
          <w:i/>
          <w:color w:val="FF0000"/>
          <w:sz w:val="20"/>
          <w:szCs w:val="20"/>
        </w:rPr>
        <w:t>/2.024</w:t>
      </w:r>
    </w:p>
    <w:p w14:paraId="43BD2670" w14:textId="77777777" w:rsidR="009767DC" w:rsidRPr="00F92E9E" w:rsidRDefault="00FF0F21">
      <w:pPr>
        <w:widowControl w:val="0"/>
        <w:spacing w:line="360" w:lineRule="auto"/>
        <w:ind w:right="-15"/>
        <w:jc w:val="center"/>
        <w:rPr>
          <w:rFonts w:ascii="Arial" w:eastAsia="Arial" w:hAnsi="Arial" w:cs="Arial"/>
          <w:b/>
          <w:i/>
          <w:color w:val="FF0000"/>
          <w:sz w:val="20"/>
          <w:szCs w:val="20"/>
        </w:rPr>
      </w:pPr>
      <w:r w:rsidRPr="00F92E9E">
        <w:rPr>
          <w:rFonts w:ascii="Arial" w:eastAsia="Arial" w:hAnsi="Arial" w:cs="Arial"/>
          <w:b/>
          <w:i/>
          <w:color w:val="FF0000"/>
          <w:sz w:val="20"/>
          <w:szCs w:val="20"/>
        </w:rPr>
        <w:t>PREGÃO E</w:t>
      </w:r>
      <w:r w:rsidR="00A5608E">
        <w:rPr>
          <w:rFonts w:ascii="Arial" w:eastAsia="Arial" w:hAnsi="Arial" w:cs="Arial"/>
          <w:b/>
          <w:i/>
          <w:color w:val="FF0000"/>
          <w:sz w:val="20"/>
          <w:szCs w:val="20"/>
        </w:rPr>
        <w:t>LETRÔNICO Nº 004</w:t>
      </w:r>
      <w:r w:rsidRPr="00F92E9E">
        <w:rPr>
          <w:rFonts w:ascii="Arial" w:eastAsia="Arial" w:hAnsi="Arial" w:cs="Arial"/>
          <w:b/>
          <w:i/>
          <w:color w:val="FF0000"/>
          <w:sz w:val="20"/>
          <w:szCs w:val="20"/>
        </w:rPr>
        <w:t>/2024/2.024</w:t>
      </w:r>
    </w:p>
    <w:p w14:paraId="4A7872C6" w14:textId="77777777" w:rsidR="009767DC" w:rsidRPr="00F92E9E" w:rsidRDefault="00A5608E">
      <w:pPr>
        <w:widowControl w:val="0"/>
        <w:spacing w:line="360" w:lineRule="auto"/>
        <w:ind w:right="-30"/>
        <w:jc w:val="center"/>
        <w:rPr>
          <w:rFonts w:ascii="Arial" w:eastAsia="Arial" w:hAnsi="Arial" w:cs="Arial"/>
          <w:b/>
          <w:color w:val="FF0000"/>
          <w:sz w:val="20"/>
          <w:szCs w:val="20"/>
        </w:rPr>
      </w:pPr>
      <w:r>
        <w:rPr>
          <w:rFonts w:ascii="Arial" w:eastAsia="Arial" w:hAnsi="Arial" w:cs="Arial"/>
          <w:b/>
          <w:color w:val="FF0000"/>
          <w:sz w:val="20"/>
          <w:szCs w:val="20"/>
        </w:rPr>
        <w:t>REGISTRO DE PREÇOS Nº 003</w:t>
      </w:r>
      <w:r w:rsidR="00FF0F21" w:rsidRPr="00F92E9E">
        <w:rPr>
          <w:rFonts w:ascii="Arial" w:eastAsia="Arial" w:hAnsi="Arial" w:cs="Arial"/>
          <w:b/>
          <w:color w:val="FF0000"/>
          <w:sz w:val="20"/>
          <w:szCs w:val="20"/>
        </w:rPr>
        <w:t>/2.024</w:t>
      </w:r>
    </w:p>
    <w:p w14:paraId="09D7F8D7" w14:textId="77777777" w:rsidR="009767DC" w:rsidRDefault="009767DC">
      <w:pPr>
        <w:widowControl w:val="0"/>
        <w:spacing w:line="360" w:lineRule="auto"/>
        <w:ind w:right="-30"/>
        <w:jc w:val="both"/>
        <w:rPr>
          <w:rFonts w:ascii="Arial" w:eastAsia="Arial" w:hAnsi="Arial" w:cs="Arial"/>
          <w:sz w:val="20"/>
          <w:szCs w:val="20"/>
        </w:rPr>
      </w:pPr>
    </w:p>
    <w:p w14:paraId="3D71FA97" w14:textId="77777777" w:rsidR="009767DC" w:rsidRDefault="00FF0F21">
      <w:pPr>
        <w:widowControl w:val="0"/>
        <w:tabs>
          <w:tab w:val="center" w:pos="4779"/>
          <w:tab w:val="right" w:pos="9198"/>
        </w:tabs>
        <w:spacing w:before="120" w:after="120" w:line="276" w:lineRule="auto"/>
        <w:ind w:right="-28" w:firstLine="1418"/>
        <w:jc w:val="both"/>
        <w:rPr>
          <w:rFonts w:ascii="Arial" w:eastAsia="Arial" w:hAnsi="Arial" w:cs="Arial"/>
          <w:sz w:val="20"/>
          <w:szCs w:val="20"/>
        </w:rPr>
      </w:pPr>
      <w:r>
        <w:rPr>
          <w:rFonts w:ascii="Arial" w:eastAsia="Arial" w:hAnsi="Arial" w:cs="Arial"/>
          <w:sz w:val="20"/>
          <w:szCs w:val="20"/>
        </w:rPr>
        <w:t>O Município de Córrego Danta/MG, com sede na Avenida Francisco Campos, nº 27, Centro, CÓRREGO DANTA – MG, inscrito(a) no CNPJ/MF sob o nº 18.298.174/0001-48, neste ato representado pelo Prefeito Municipal, o senhor Ednei Martins de Matos, portador do CPF nº 697.129.306-10, documento de identidade nº MG – 6.479.788 SSP/MG, brasileiro, solteiro, agente político, residente e domiciliado nesta cidade, considerando o julgamento da licitação na modalidade de pregão, na forma eletrônica, para REGISTRO DE PREÇOS nº 011/2024, publicada no ...... de ...../...../202....., processo administrativo n.º 022/2024,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860/2023, e em conformidade com as disposições a seguir:</w:t>
      </w:r>
    </w:p>
    <w:p w14:paraId="58A74C52" w14:textId="77777777" w:rsidR="009767DC" w:rsidRDefault="00FF0F21">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323E4F"/>
          <w:sz w:val="20"/>
          <w:szCs w:val="20"/>
        </w:rPr>
        <w:t>DO OBJETO</w:t>
      </w:r>
    </w:p>
    <w:p w14:paraId="2527BAFC" w14:textId="58BC0137" w:rsidR="009767DC" w:rsidRPr="00A5608E" w:rsidRDefault="00FF0F21" w:rsidP="00A5608E">
      <w:pPr>
        <w:keepNext/>
        <w:keepLines/>
        <w:numPr>
          <w:ilvl w:val="0"/>
          <w:numId w:val="1"/>
        </w:numPr>
        <w:pBdr>
          <w:top w:val="nil"/>
          <w:left w:val="nil"/>
          <w:bottom w:val="nil"/>
          <w:right w:val="nil"/>
          <w:between w:val="nil"/>
        </w:pBdr>
        <w:tabs>
          <w:tab w:val="left" w:pos="567"/>
        </w:tabs>
        <w:spacing w:before="288" w:after="288" w:line="312" w:lineRule="auto"/>
        <w:jc w:val="both"/>
        <w:rPr>
          <w:rFonts w:ascii="Arial" w:eastAsia="Arial" w:hAnsi="Arial" w:cs="Arial"/>
          <w:b/>
          <w:color w:val="000000"/>
          <w:sz w:val="20"/>
          <w:szCs w:val="20"/>
        </w:rPr>
      </w:pPr>
      <w:r w:rsidRPr="00A5608E">
        <w:rPr>
          <w:rFonts w:ascii="Arial" w:eastAsia="Arial" w:hAnsi="Arial" w:cs="Arial"/>
          <w:color w:val="000000"/>
          <w:sz w:val="20"/>
          <w:szCs w:val="20"/>
        </w:rPr>
        <w:t xml:space="preserve">A </w:t>
      </w:r>
      <w:r w:rsidRPr="00C76325">
        <w:rPr>
          <w:rFonts w:ascii="Arial" w:eastAsia="Arial" w:hAnsi="Arial" w:cs="Arial"/>
          <w:sz w:val="20"/>
          <w:szCs w:val="20"/>
        </w:rPr>
        <w:t xml:space="preserve">presente Ata tem por objeto o </w:t>
      </w:r>
      <w:r w:rsidR="00A5608E" w:rsidRPr="00C76325">
        <w:rPr>
          <w:rFonts w:ascii="Arial" w:eastAsia="Arial" w:hAnsi="Arial" w:cs="Arial"/>
          <w:sz w:val="20"/>
          <w:szCs w:val="20"/>
        </w:rPr>
        <w:t>Registro de pre</w:t>
      </w:r>
      <w:r w:rsidR="00A5608E" w:rsidRPr="00C76325">
        <w:rPr>
          <w:rFonts w:ascii="Arial" w:eastAsia="Arial" w:hAnsi="Arial" w:cs="Arial" w:hint="cs"/>
          <w:sz w:val="20"/>
          <w:szCs w:val="20"/>
        </w:rPr>
        <w:t>ç</w:t>
      </w:r>
      <w:r w:rsidR="00A5608E" w:rsidRPr="00C76325">
        <w:rPr>
          <w:rFonts w:ascii="Arial" w:eastAsia="Arial" w:hAnsi="Arial" w:cs="Arial"/>
          <w:sz w:val="20"/>
          <w:szCs w:val="20"/>
        </w:rPr>
        <w:t>o para futura e eventual contrata</w:t>
      </w:r>
      <w:r w:rsidR="00A5608E" w:rsidRPr="00C76325">
        <w:rPr>
          <w:rFonts w:ascii="Arial" w:eastAsia="Arial" w:hAnsi="Arial" w:cs="Arial" w:hint="cs"/>
          <w:sz w:val="20"/>
          <w:szCs w:val="20"/>
        </w:rPr>
        <w:t>çã</w:t>
      </w:r>
      <w:r w:rsidR="00A5608E" w:rsidRPr="00C76325">
        <w:rPr>
          <w:rFonts w:ascii="Arial" w:eastAsia="Arial" w:hAnsi="Arial" w:cs="Arial"/>
          <w:sz w:val="20"/>
          <w:szCs w:val="20"/>
        </w:rPr>
        <w:t>o de empresa para a manuten</w:t>
      </w:r>
      <w:r w:rsidR="00A5608E" w:rsidRPr="00C76325">
        <w:rPr>
          <w:rFonts w:ascii="Arial" w:eastAsia="Arial" w:hAnsi="Arial" w:cs="Arial" w:hint="cs"/>
          <w:sz w:val="20"/>
          <w:szCs w:val="20"/>
        </w:rPr>
        <w:t>çã</w:t>
      </w:r>
      <w:r w:rsidR="00A5608E" w:rsidRPr="00C76325">
        <w:rPr>
          <w:rFonts w:ascii="Arial" w:eastAsia="Arial" w:hAnsi="Arial" w:cs="Arial"/>
          <w:sz w:val="20"/>
          <w:szCs w:val="20"/>
        </w:rPr>
        <w:t>o mec</w:t>
      </w:r>
      <w:r w:rsidR="00A5608E" w:rsidRPr="00C76325">
        <w:rPr>
          <w:rFonts w:ascii="Arial" w:eastAsia="Arial" w:hAnsi="Arial" w:cs="Arial" w:hint="cs"/>
          <w:sz w:val="20"/>
          <w:szCs w:val="20"/>
        </w:rPr>
        <w:t>â</w:t>
      </w:r>
      <w:r w:rsidR="00A5608E" w:rsidRPr="00C76325">
        <w:rPr>
          <w:rFonts w:ascii="Arial" w:eastAsia="Arial" w:hAnsi="Arial" w:cs="Arial"/>
          <w:sz w:val="20"/>
          <w:szCs w:val="20"/>
        </w:rPr>
        <w:t>nica pesada e leve, manuten</w:t>
      </w:r>
      <w:r w:rsidR="00A5608E" w:rsidRPr="00C76325">
        <w:rPr>
          <w:rFonts w:ascii="Arial" w:eastAsia="Arial" w:hAnsi="Arial" w:cs="Arial" w:hint="cs"/>
          <w:sz w:val="20"/>
          <w:szCs w:val="20"/>
        </w:rPr>
        <w:t>çã</w:t>
      </w:r>
      <w:r w:rsidR="00A5608E" w:rsidRPr="00C76325">
        <w:rPr>
          <w:rFonts w:ascii="Arial" w:eastAsia="Arial" w:hAnsi="Arial" w:cs="Arial"/>
          <w:sz w:val="20"/>
          <w:szCs w:val="20"/>
        </w:rPr>
        <w:t>o el</w:t>
      </w:r>
      <w:r w:rsidR="00A5608E" w:rsidRPr="00C76325">
        <w:rPr>
          <w:rFonts w:ascii="Arial" w:eastAsia="Arial" w:hAnsi="Arial" w:cs="Arial" w:hint="cs"/>
          <w:sz w:val="20"/>
          <w:szCs w:val="20"/>
        </w:rPr>
        <w:t>é</w:t>
      </w:r>
      <w:r w:rsidR="00A5608E" w:rsidRPr="00C76325">
        <w:rPr>
          <w:rFonts w:ascii="Arial" w:eastAsia="Arial" w:hAnsi="Arial" w:cs="Arial"/>
          <w:sz w:val="20"/>
          <w:szCs w:val="20"/>
        </w:rPr>
        <w:t>trica, funilaria e pintura, com fornecimento de pe</w:t>
      </w:r>
      <w:r w:rsidR="00A5608E" w:rsidRPr="00C76325">
        <w:rPr>
          <w:rFonts w:ascii="Arial" w:eastAsia="Arial" w:hAnsi="Arial" w:cs="Arial" w:hint="cs"/>
          <w:sz w:val="20"/>
          <w:szCs w:val="20"/>
        </w:rPr>
        <w:t>ç</w:t>
      </w:r>
      <w:r w:rsidR="00A5608E" w:rsidRPr="00C76325">
        <w:rPr>
          <w:rFonts w:ascii="Arial" w:eastAsia="Arial" w:hAnsi="Arial" w:cs="Arial"/>
          <w:sz w:val="20"/>
          <w:szCs w:val="20"/>
        </w:rPr>
        <w:t>as de reposi</w:t>
      </w:r>
      <w:r w:rsidR="00A5608E" w:rsidRPr="00C76325">
        <w:rPr>
          <w:rFonts w:ascii="Arial" w:eastAsia="Arial" w:hAnsi="Arial" w:cs="Arial" w:hint="cs"/>
          <w:sz w:val="20"/>
          <w:szCs w:val="20"/>
        </w:rPr>
        <w:t>çã</w:t>
      </w:r>
      <w:r w:rsidR="00A5608E" w:rsidRPr="00C76325">
        <w:rPr>
          <w:rFonts w:ascii="Arial" w:eastAsia="Arial" w:hAnsi="Arial" w:cs="Arial"/>
          <w:sz w:val="20"/>
          <w:szCs w:val="20"/>
        </w:rPr>
        <w:t>o com as mesmas especifica</w:t>
      </w:r>
      <w:r w:rsidR="00A5608E" w:rsidRPr="00C76325">
        <w:rPr>
          <w:rFonts w:ascii="Arial" w:eastAsia="Arial" w:hAnsi="Arial" w:cs="Arial" w:hint="cs"/>
          <w:sz w:val="20"/>
          <w:szCs w:val="20"/>
        </w:rPr>
        <w:t>çõ</w:t>
      </w:r>
      <w:r w:rsidR="00A5608E" w:rsidRPr="00C76325">
        <w:rPr>
          <w:rFonts w:ascii="Arial" w:eastAsia="Arial" w:hAnsi="Arial" w:cs="Arial"/>
          <w:sz w:val="20"/>
          <w:szCs w:val="20"/>
        </w:rPr>
        <w:t>es t</w:t>
      </w:r>
      <w:r w:rsidR="00A5608E" w:rsidRPr="00C76325">
        <w:rPr>
          <w:rFonts w:ascii="Arial" w:eastAsia="Arial" w:hAnsi="Arial" w:cs="Arial" w:hint="cs"/>
          <w:sz w:val="20"/>
          <w:szCs w:val="20"/>
        </w:rPr>
        <w:t>é</w:t>
      </w:r>
      <w:r w:rsidR="00A5608E" w:rsidRPr="00C76325">
        <w:rPr>
          <w:rFonts w:ascii="Arial" w:eastAsia="Arial" w:hAnsi="Arial" w:cs="Arial"/>
          <w:sz w:val="20"/>
          <w:szCs w:val="20"/>
        </w:rPr>
        <w:t>cnicas e caracter</w:t>
      </w:r>
      <w:r w:rsidR="00A5608E" w:rsidRPr="00C76325">
        <w:rPr>
          <w:rFonts w:ascii="Arial" w:eastAsia="Arial" w:hAnsi="Arial" w:cs="Arial" w:hint="cs"/>
          <w:sz w:val="20"/>
          <w:szCs w:val="20"/>
        </w:rPr>
        <w:t>í</w:t>
      </w:r>
      <w:r w:rsidR="00A5608E" w:rsidRPr="00C76325">
        <w:rPr>
          <w:rFonts w:ascii="Arial" w:eastAsia="Arial" w:hAnsi="Arial" w:cs="Arial"/>
          <w:sz w:val="20"/>
          <w:szCs w:val="20"/>
        </w:rPr>
        <w:t>sticas de qualidade da pe</w:t>
      </w:r>
      <w:r w:rsidR="00A5608E" w:rsidRPr="00C76325">
        <w:rPr>
          <w:rFonts w:ascii="Arial" w:eastAsia="Arial" w:hAnsi="Arial" w:cs="Arial" w:hint="cs"/>
          <w:sz w:val="20"/>
          <w:szCs w:val="20"/>
        </w:rPr>
        <w:t>ç</w:t>
      </w:r>
      <w:r w:rsidR="00A5608E" w:rsidRPr="00C76325">
        <w:rPr>
          <w:rFonts w:ascii="Arial" w:eastAsia="Arial" w:hAnsi="Arial" w:cs="Arial"/>
          <w:sz w:val="20"/>
          <w:szCs w:val="20"/>
        </w:rPr>
        <w:t>a de produ</w:t>
      </w:r>
      <w:r w:rsidR="00A5608E" w:rsidRPr="00C76325">
        <w:rPr>
          <w:rFonts w:ascii="Arial" w:eastAsia="Arial" w:hAnsi="Arial" w:cs="Arial" w:hint="cs"/>
          <w:sz w:val="20"/>
          <w:szCs w:val="20"/>
        </w:rPr>
        <w:t>çã</w:t>
      </w:r>
      <w:r w:rsidR="00A5608E" w:rsidRPr="00C76325">
        <w:rPr>
          <w:rFonts w:ascii="Arial" w:eastAsia="Arial" w:hAnsi="Arial" w:cs="Arial"/>
          <w:sz w:val="20"/>
          <w:szCs w:val="20"/>
        </w:rPr>
        <w:t>o original</w:t>
      </w:r>
      <w:r w:rsidR="00A5608E" w:rsidRPr="00C76325">
        <w:rPr>
          <w:rFonts w:ascii="Arial" w:eastAsia="Arial" w:hAnsi="Arial" w:cs="Arial" w:hint="cs"/>
          <w:sz w:val="20"/>
          <w:szCs w:val="20"/>
        </w:rPr>
        <w:t>”</w:t>
      </w:r>
      <w:r w:rsidR="00A5608E" w:rsidRPr="00C76325">
        <w:rPr>
          <w:rFonts w:ascii="Arial" w:eastAsia="Arial" w:hAnsi="Arial" w:cs="Arial"/>
          <w:sz w:val="20"/>
          <w:szCs w:val="20"/>
        </w:rPr>
        <w:t>, or</w:t>
      </w:r>
      <w:r w:rsidR="00A5608E" w:rsidRPr="00C76325">
        <w:rPr>
          <w:rFonts w:ascii="Arial" w:eastAsia="Arial" w:hAnsi="Arial" w:cs="Arial" w:hint="cs"/>
          <w:sz w:val="20"/>
          <w:szCs w:val="20"/>
        </w:rPr>
        <w:t>ç</w:t>
      </w:r>
      <w:r w:rsidR="00A5608E" w:rsidRPr="00C76325">
        <w:rPr>
          <w:rFonts w:ascii="Arial" w:eastAsia="Arial" w:hAnsi="Arial" w:cs="Arial"/>
          <w:sz w:val="20"/>
          <w:szCs w:val="20"/>
        </w:rPr>
        <w:t>ados sobre a tabela de pre</w:t>
      </w:r>
      <w:r w:rsidR="00A5608E" w:rsidRPr="00C76325">
        <w:rPr>
          <w:rFonts w:ascii="Arial" w:eastAsia="Arial" w:hAnsi="Arial" w:cs="Arial" w:hint="cs"/>
          <w:sz w:val="20"/>
          <w:szCs w:val="20"/>
        </w:rPr>
        <w:t>ç</w:t>
      </w:r>
      <w:r w:rsidR="00A5608E" w:rsidRPr="00C76325">
        <w:rPr>
          <w:rFonts w:ascii="Arial" w:eastAsia="Arial" w:hAnsi="Arial" w:cs="Arial"/>
          <w:sz w:val="20"/>
          <w:szCs w:val="20"/>
        </w:rPr>
        <w:t xml:space="preserve">os praticadas pela </w:t>
      </w:r>
      <w:r w:rsidR="00A5608E" w:rsidRPr="00C76325">
        <w:rPr>
          <w:rFonts w:ascii="Arial" w:eastAsia="Arial" w:hAnsi="Arial" w:cs="Arial" w:hint="cs"/>
          <w:sz w:val="20"/>
          <w:szCs w:val="20"/>
        </w:rPr>
        <w:t>“</w:t>
      </w:r>
      <w:r w:rsidR="00A5608E" w:rsidRPr="00C76325">
        <w:rPr>
          <w:rFonts w:ascii="Arial" w:eastAsia="Arial" w:hAnsi="Arial" w:cs="Arial"/>
          <w:sz w:val="20"/>
          <w:szCs w:val="20"/>
        </w:rPr>
        <w:t>fabricante/montadora</w:t>
      </w:r>
      <w:r w:rsidR="00A5608E" w:rsidRPr="00C76325">
        <w:rPr>
          <w:rFonts w:ascii="Arial" w:eastAsia="Arial" w:hAnsi="Arial" w:cs="Arial" w:hint="cs"/>
          <w:sz w:val="20"/>
          <w:szCs w:val="20"/>
        </w:rPr>
        <w:t>”</w:t>
      </w:r>
      <w:r w:rsidR="00A5608E" w:rsidRPr="00C76325">
        <w:rPr>
          <w:rFonts w:ascii="Arial" w:eastAsia="Arial" w:hAnsi="Arial" w:cs="Arial"/>
          <w:sz w:val="20"/>
          <w:szCs w:val="20"/>
        </w:rPr>
        <w:t xml:space="preserve"> ou do or</w:t>
      </w:r>
      <w:r w:rsidR="00A5608E" w:rsidRPr="00C76325">
        <w:rPr>
          <w:rFonts w:ascii="Arial" w:eastAsia="Arial" w:hAnsi="Arial" w:cs="Arial" w:hint="cs"/>
          <w:sz w:val="20"/>
          <w:szCs w:val="20"/>
        </w:rPr>
        <w:t>ç</w:t>
      </w:r>
      <w:r w:rsidR="00A5608E" w:rsidRPr="00C76325">
        <w:rPr>
          <w:rFonts w:ascii="Arial" w:eastAsia="Arial" w:hAnsi="Arial" w:cs="Arial"/>
          <w:sz w:val="20"/>
          <w:szCs w:val="20"/>
        </w:rPr>
        <w:t>amento gerado pelo sistema AUDATEX OU SIMILAR</w:t>
      </w:r>
      <w:r w:rsidR="00C76325" w:rsidRPr="00C76325">
        <w:rPr>
          <w:rFonts w:ascii="Arial" w:eastAsia="Arial" w:hAnsi="Arial" w:cs="Arial"/>
          <w:sz w:val="20"/>
          <w:szCs w:val="20"/>
        </w:rPr>
        <w:t xml:space="preserve"> </w:t>
      </w:r>
      <w:r w:rsidR="00A5608E" w:rsidRPr="00C76325">
        <w:rPr>
          <w:rFonts w:ascii="Arial" w:eastAsia="Arial" w:hAnsi="Arial" w:cs="Arial"/>
          <w:sz w:val="20"/>
          <w:szCs w:val="20"/>
        </w:rPr>
        <w:t>para atender a frota de ve</w:t>
      </w:r>
      <w:r w:rsidR="00A5608E" w:rsidRPr="00C76325">
        <w:rPr>
          <w:rFonts w:ascii="Arial" w:eastAsia="Arial" w:hAnsi="Arial" w:cs="Arial" w:hint="cs"/>
          <w:sz w:val="20"/>
          <w:szCs w:val="20"/>
        </w:rPr>
        <w:t>í</w:t>
      </w:r>
      <w:r w:rsidR="00A5608E" w:rsidRPr="00C76325">
        <w:rPr>
          <w:rFonts w:ascii="Arial" w:eastAsia="Arial" w:hAnsi="Arial" w:cs="Arial"/>
          <w:sz w:val="20"/>
          <w:szCs w:val="20"/>
        </w:rPr>
        <w:t>culos do munic</w:t>
      </w:r>
      <w:r w:rsidR="00A5608E" w:rsidRPr="00C76325">
        <w:rPr>
          <w:rFonts w:ascii="Arial" w:eastAsia="Arial" w:hAnsi="Arial" w:cs="Arial" w:hint="cs"/>
          <w:sz w:val="20"/>
          <w:szCs w:val="20"/>
        </w:rPr>
        <w:t>í</w:t>
      </w:r>
      <w:r w:rsidR="00A5608E" w:rsidRPr="00C76325">
        <w:rPr>
          <w:rFonts w:ascii="Arial" w:eastAsia="Arial" w:hAnsi="Arial" w:cs="Arial"/>
          <w:sz w:val="20"/>
          <w:szCs w:val="20"/>
        </w:rPr>
        <w:t>pio de C</w:t>
      </w:r>
      <w:r w:rsidR="00A5608E" w:rsidRPr="00C76325">
        <w:rPr>
          <w:rFonts w:ascii="Arial" w:eastAsia="Arial" w:hAnsi="Arial" w:cs="Arial" w:hint="cs"/>
          <w:sz w:val="20"/>
          <w:szCs w:val="20"/>
        </w:rPr>
        <w:t>ó</w:t>
      </w:r>
      <w:r w:rsidR="00A5608E" w:rsidRPr="00C76325">
        <w:rPr>
          <w:rFonts w:ascii="Arial" w:eastAsia="Arial" w:hAnsi="Arial" w:cs="Arial"/>
          <w:sz w:val="20"/>
          <w:szCs w:val="20"/>
        </w:rPr>
        <w:t>rrego Danta/MG, nos termos da tabela abaixo, conforme condi</w:t>
      </w:r>
      <w:r w:rsidR="00A5608E" w:rsidRPr="00C76325">
        <w:rPr>
          <w:rFonts w:ascii="Arial" w:eastAsia="Arial" w:hAnsi="Arial" w:cs="Arial" w:hint="cs"/>
          <w:sz w:val="20"/>
          <w:szCs w:val="20"/>
        </w:rPr>
        <w:t>çõ</w:t>
      </w:r>
      <w:r w:rsidR="00A5608E" w:rsidRPr="00C76325">
        <w:rPr>
          <w:rFonts w:ascii="Arial" w:eastAsia="Arial" w:hAnsi="Arial" w:cs="Arial"/>
          <w:sz w:val="20"/>
          <w:szCs w:val="20"/>
        </w:rPr>
        <w:t>es e exig</w:t>
      </w:r>
      <w:r w:rsidR="00A5608E" w:rsidRPr="00C76325">
        <w:rPr>
          <w:rFonts w:ascii="Arial" w:eastAsia="Arial" w:hAnsi="Arial" w:cs="Arial" w:hint="cs"/>
          <w:sz w:val="20"/>
          <w:szCs w:val="20"/>
        </w:rPr>
        <w:t>ê</w:t>
      </w:r>
      <w:r w:rsidR="00A5608E" w:rsidRPr="00C76325">
        <w:rPr>
          <w:rFonts w:ascii="Arial" w:eastAsia="Arial" w:hAnsi="Arial" w:cs="Arial"/>
          <w:sz w:val="20"/>
          <w:szCs w:val="20"/>
        </w:rPr>
        <w:t>ncias estabelecidas neste instrumento</w:t>
      </w:r>
    </w:p>
    <w:p w14:paraId="003D1D2F" w14:textId="77777777" w:rsidR="009767DC" w:rsidRDefault="00FF0F21">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sidRPr="00A5608E">
        <w:rPr>
          <w:rFonts w:ascii="Arial" w:eastAsia="Arial" w:hAnsi="Arial" w:cs="Arial"/>
          <w:b/>
          <w:color w:val="000000"/>
          <w:sz w:val="20"/>
          <w:szCs w:val="20"/>
        </w:rPr>
        <w:t>DOS PREÇOS, ESPECIFICAÇÕES E QUANTITATIVOS</w:t>
      </w:r>
    </w:p>
    <w:p w14:paraId="43953A10" w14:textId="77777777" w:rsidR="009767DC" w:rsidRDefault="00FF0F21">
      <w:pPr>
        <w:numPr>
          <w:ilvl w:val="1"/>
          <w:numId w:val="1"/>
        </w:numPr>
        <w:pBdr>
          <w:top w:val="nil"/>
          <w:left w:val="nil"/>
          <w:bottom w:val="nil"/>
          <w:right w:val="nil"/>
          <w:between w:val="nil"/>
        </w:pBdr>
        <w:jc w:val="both"/>
        <w:rPr>
          <w:rFonts w:ascii="Arial" w:eastAsia="Arial" w:hAnsi="Arial" w:cs="Arial"/>
          <w:sz w:val="20"/>
          <w:szCs w:val="20"/>
        </w:rPr>
      </w:pPr>
      <w:r>
        <w:rPr>
          <w:rFonts w:ascii="Arial" w:eastAsia="Arial" w:hAnsi="Arial" w:cs="Arial"/>
          <w:color w:val="000000"/>
          <w:sz w:val="20"/>
          <w:szCs w:val="20"/>
        </w:rPr>
        <w:t>O preço registrado, as especificações do objeto, as quantidades mínimas e máximas de cada item, fornecedor(es) e as demais condições ofertadas na(s) proposta(s) são as que seguem estabelecidos no início da presente Ata de Registro de Preços.</w:t>
      </w:r>
    </w:p>
    <w:p w14:paraId="4EE1552D" w14:textId="77777777" w:rsidR="009767DC" w:rsidRDefault="009767DC">
      <w:pPr>
        <w:pBdr>
          <w:top w:val="nil"/>
          <w:left w:val="nil"/>
          <w:bottom w:val="nil"/>
          <w:right w:val="nil"/>
          <w:between w:val="nil"/>
        </w:pBdr>
        <w:ind w:left="999"/>
        <w:jc w:val="both"/>
        <w:rPr>
          <w:rFonts w:ascii="Arial" w:eastAsia="Arial" w:hAnsi="Arial" w:cs="Arial"/>
          <w:sz w:val="20"/>
          <w:szCs w:val="20"/>
        </w:rPr>
      </w:pPr>
    </w:p>
    <w:p w14:paraId="358D6DA6" w14:textId="77777777" w:rsidR="009767DC" w:rsidRDefault="00FF0F21">
      <w:pPr>
        <w:numPr>
          <w:ilvl w:val="1"/>
          <w:numId w:val="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listagem do cadastro de reserva referente ao presente registro de preços consta como anexo a esta Ata.</w:t>
      </w:r>
    </w:p>
    <w:p w14:paraId="0DB44C07" w14:textId="77777777" w:rsidR="009767DC" w:rsidRDefault="009767DC">
      <w:pPr>
        <w:pBdr>
          <w:top w:val="nil"/>
          <w:left w:val="nil"/>
          <w:bottom w:val="nil"/>
          <w:right w:val="nil"/>
          <w:between w:val="nil"/>
        </w:pBdr>
        <w:ind w:left="720"/>
        <w:rPr>
          <w:rFonts w:ascii="Arial" w:eastAsia="Arial" w:hAnsi="Arial" w:cs="Arial"/>
          <w:color w:val="000000"/>
          <w:sz w:val="20"/>
          <w:szCs w:val="20"/>
        </w:rPr>
      </w:pPr>
    </w:p>
    <w:p w14:paraId="58D57066" w14:textId="77777777" w:rsidR="009767DC" w:rsidRDefault="00FF0F21">
      <w:pPr>
        <w:keepNext/>
        <w:keepLines/>
        <w:numPr>
          <w:ilvl w:val="0"/>
          <w:numId w:val="1"/>
        </w:numPr>
        <w:pBdr>
          <w:top w:val="nil"/>
          <w:left w:val="nil"/>
          <w:bottom w:val="nil"/>
          <w:right w:val="nil"/>
          <w:between w:val="nil"/>
        </w:pBdr>
        <w:tabs>
          <w:tab w:val="left" w:pos="567"/>
        </w:tabs>
        <w:jc w:val="both"/>
        <w:rPr>
          <w:sz w:val="20"/>
          <w:szCs w:val="20"/>
        </w:rPr>
      </w:pPr>
      <w:r>
        <w:rPr>
          <w:rFonts w:ascii="Arial" w:eastAsia="Arial" w:hAnsi="Arial" w:cs="Arial"/>
          <w:b/>
          <w:color w:val="000000"/>
          <w:sz w:val="20"/>
          <w:szCs w:val="20"/>
        </w:rPr>
        <w:t>ÓRGÃO(S) GERENCIADOR E PARTICIPANTE(S)</w:t>
      </w:r>
    </w:p>
    <w:p w14:paraId="0F45DA51" w14:textId="77777777" w:rsidR="009767DC" w:rsidRDefault="00FF0F21">
      <w:pPr>
        <w:numPr>
          <w:ilvl w:val="1"/>
          <w:numId w:val="1"/>
        </w:numPr>
        <w:pBdr>
          <w:top w:val="nil"/>
          <w:left w:val="nil"/>
          <w:bottom w:val="nil"/>
          <w:right w:val="nil"/>
          <w:between w:val="nil"/>
        </w:pBdr>
        <w:jc w:val="both"/>
        <w:rPr>
          <w:sz w:val="20"/>
          <w:szCs w:val="20"/>
        </w:rPr>
      </w:pPr>
      <w:r>
        <w:rPr>
          <w:rFonts w:ascii="Arial" w:eastAsia="Arial" w:hAnsi="Arial" w:cs="Arial"/>
          <w:color w:val="000000"/>
          <w:sz w:val="20"/>
          <w:szCs w:val="20"/>
        </w:rPr>
        <w:t>O órgão gerenciador será a Secretaria Municipal de Administração.</w:t>
      </w:r>
    </w:p>
    <w:p w14:paraId="05D50010" w14:textId="77777777" w:rsidR="009767DC" w:rsidRDefault="00FF0F21">
      <w:pPr>
        <w:keepNext/>
        <w:keepLines/>
        <w:numPr>
          <w:ilvl w:val="0"/>
          <w:numId w:val="1"/>
        </w:numPr>
        <w:pBdr>
          <w:top w:val="nil"/>
          <w:left w:val="nil"/>
          <w:bottom w:val="nil"/>
          <w:right w:val="nil"/>
          <w:between w:val="nil"/>
        </w:pBdr>
        <w:tabs>
          <w:tab w:val="left" w:pos="567"/>
        </w:tabs>
        <w:spacing w:before="288" w:after="288" w:line="312" w:lineRule="auto"/>
        <w:jc w:val="both"/>
        <w:rPr>
          <w:rFonts w:ascii="Arial" w:eastAsia="Arial" w:hAnsi="Arial" w:cs="Arial"/>
          <w:b/>
          <w:i/>
          <w:color w:val="FF0000"/>
          <w:sz w:val="20"/>
          <w:szCs w:val="20"/>
        </w:rPr>
      </w:pPr>
      <w:r>
        <w:rPr>
          <w:rFonts w:ascii="Arial" w:eastAsia="Arial" w:hAnsi="Arial" w:cs="Arial"/>
          <w:b/>
          <w:color w:val="000000"/>
          <w:sz w:val="20"/>
          <w:szCs w:val="20"/>
        </w:rPr>
        <w:lastRenderedPageBreak/>
        <w:t>DA ADESÃO À ATA DE REGISTRO DE PREÇOS</w:t>
      </w:r>
    </w:p>
    <w:p w14:paraId="577026D9" w14:textId="77777777" w:rsidR="009767DC" w:rsidRDefault="00FF0F21">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048F4627"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apresentação de justificativa da vantagem da adesão, inclusive em situações de provável desabastecimento ou descontinuidade de serviço público;</w:t>
      </w:r>
    </w:p>
    <w:p w14:paraId="0782E830"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 xml:space="preserve"> demonstração de que os valores registrados estão compatíveis com os valores praticados pelo mercado na forma do art. 23 da Lei nº 14.133, de 2021; e</w:t>
      </w:r>
    </w:p>
    <w:p w14:paraId="44123EBF"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 xml:space="preserve"> consulta e aceitação prévias do órgão ou da entidade gerenciadora e do fornecedor.</w:t>
      </w:r>
    </w:p>
    <w:p w14:paraId="0AFDFFE7" w14:textId="77777777" w:rsidR="009767DC" w:rsidRDefault="00FF0F21">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A autorização do órgão ou entidade gerenciadora apenas será realizada após a aceitação da adesão pelo fornecedor.</w:t>
      </w:r>
    </w:p>
    <w:p w14:paraId="4D4F0494"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O órgão ou entidade gerenciadora poderá rejeitar adesões caso elas possam acarretar prejuízo à execução de seus próprios contratos ou à sua capacidade de gerenciamento.</w:t>
      </w:r>
    </w:p>
    <w:p w14:paraId="6B6F7C6D" w14:textId="77777777" w:rsidR="009767DC" w:rsidRDefault="00FF0F21">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 xml:space="preserve"> Após a autorização do órgão ou da entidade gerenciadora, o órgão ou entidade não participante deverá efetivar a aquisição ou a contratação solicitada em até noventa dias, observado o prazo de vigência da ata.</w:t>
      </w:r>
    </w:p>
    <w:p w14:paraId="2F05598F" w14:textId="77777777" w:rsidR="009767DC" w:rsidRDefault="00FF0F21">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B499571" w14:textId="77777777" w:rsidR="009767DC" w:rsidRDefault="00FF0F21">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O órgão ou a entidade poderá aderir a item da ata de registro de preços da qual seja integrante, na qualidade de não participante, para aqueles itens para os quais não tenha quantitativo registrado, observados os requisitos do item 4.1.</w:t>
      </w:r>
    </w:p>
    <w:p w14:paraId="50F70FBA" w14:textId="77777777" w:rsidR="009767DC" w:rsidRDefault="00FF0F21">
      <w:pPr>
        <w:pBdr>
          <w:top w:val="nil"/>
          <w:left w:val="nil"/>
          <w:bottom w:val="nil"/>
          <w:right w:val="nil"/>
          <w:between w:val="nil"/>
        </w:pBdr>
        <w:spacing w:before="24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Dos limites para as adesões</w:t>
      </w:r>
    </w:p>
    <w:p w14:paraId="31234031" w14:textId="77777777" w:rsidR="009767DC" w:rsidRDefault="00FF0F21">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06267AD" w14:textId="77777777" w:rsidR="009767DC" w:rsidRDefault="00FF0F21">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A302373" w14:textId="77777777" w:rsidR="009767DC" w:rsidRDefault="00FF0F21">
      <w:pPr>
        <w:pBdr>
          <w:top w:val="nil"/>
          <w:left w:val="nil"/>
          <w:bottom w:val="nil"/>
          <w:right w:val="nil"/>
          <w:between w:val="nil"/>
        </w:pBdr>
        <w:spacing w:before="24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Vedação a acréscimo de quantitativos</w:t>
      </w:r>
    </w:p>
    <w:p w14:paraId="33CCD72F"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É vedado efetuar acréscimos nos quantitativos fixados na ata de registro de preços.</w:t>
      </w:r>
    </w:p>
    <w:p w14:paraId="5467E8D6" w14:textId="77777777" w:rsidR="009767DC" w:rsidRDefault="00FF0F21">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VALIDADE, FORMALIZAÇÃO DA ATA DE REGISTRO DE PREÇOS E CADASTRO RESERVA</w:t>
      </w:r>
    </w:p>
    <w:p w14:paraId="315C2D83" w14:textId="77777777" w:rsidR="009767DC" w:rsidRDefault="00FF0F21">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 validade da Ata de Registro de Preços será de 1 (um) ano, contado a partir da data de sua assinatura, podendo ser prorrogada por igual período, mediante a anuência do fornecedor, desde que comprovado o preço vantajoso.</w:t>
      </w:r>
    </w:p>
    <w:p w14:paraId="384AD747"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lastRenderedPageBreak/>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A318CB8"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formalização do contrato ou do instrumento substituto deverá haver a indicação da disponibilidade dos créditos orçamentários respectivos.</w:t>
      </w:r>
    </w:p>
    <w:p w14:paraId="49F04516"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21973975"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 O instrumento contratual de que trata o item 5.2. deverá ser assinado no prazo de validade da ata de registro de preços.</w:t>
      </w:r>
    </w:p>
    <w:p w14:paraId="4183F686"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contratos decorrentes do sistema de registro de preços poderão ser alterados, observado o art. 124 da Lei nº 14.133, de 2021.</w:t>
      </w:r>
    </w:p>
    <w:p w14:paraId="7E955548"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Após a homologação da licitação ou da contratação direta, deverão ser observadas as seguintes condições para formalização da ata de registro de preços:</w:t>
      </w:r>
    </w:p>
    <w:p w14:paraId="41F5ACDB"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registro a que se refere o item 5.4.2tem por objetivo a formação de cadastro de reserva para o caso de impossibilidade de atendimento pelo signatário da ata.</w:t>
      </w:r>
    </w:p>
    <w:p w14:paraId="08F53796"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Para fins da ordem de classificação, os licitantes ou fornecedores que aceitarem reduzir suas propostas para o preço do adjudicatário antecederão aqueles que mantiverem sua proposta original.</w:t>
      </w:r>
    </w:p>
    <w:p w14:paraId="426229CB"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habilitação dos licitantes que comporão o cadastro de reserva a que se refere o item 5.4.2.2 somente será efetuada quando houver necessidade de contratação dos licitantes remanescentes, nas seguintes hipóteses:</w:t>
      </w:r>
      <w:bookmarkStart w:id="58" w:name="bookmark=id.2zbgiuw" w:colFirst="0" w:colLast="0"/>
      <w:bookmarkEnd w:id="58"/>
    </w:p>
    <w:p w14:paraId="4AEA2258"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Quando o licitante vencedor não assinar a ata de registro de preços, no prazo e nas condições estabelecidos </w:t>
      </w:r>
      <w:r>
        <w:rPr>
          <w:rFonts w:ascii="Arial" w:eastAsia="Arial" w:hAnsi="Arial" w:cs="Arial"/>
          <w:i/>
          <w:color w:val="000000"/>
          <w:sz w:val="20"/>
          <w:szCs w:val="20"/>
        </w:rPr>
        <w:t>no edital;</w:t>
      </w:r>
      <w:r>
        <w:rPr>
          <w:rFonts w:ascii="Arial" w:eastAsia="Arial" w:hAnsi="Arial" w:cs="Arial"/>
          <w:color w:val="000000"/>
          <w:sz w:val="20"/>
          <w:szCs w:val="20"/>
        </w:rPr>
        <w:t xml:space="preserve"> e</w:t>
      </w:r>
    </w:p>
    <w:p w14:paraId="13345C65"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Quando houver o cancelamento do registro do licitante ou do registro de preços nas hipóteses previstas no item 9.</w:t>
      </w:r>
    </w:p>
    <w:p w14:paraId="5AC93AAC"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preço registrado com indicação dos licitantes e fornecedores será divulgado no PNCP e ficará disponibilizado durante a vigência da ata de registro de preços.</w:t>
      </w:r>
    </w:p>
    <w:p w14:paraId="74DCCA39"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sob pena de decair o direito, sem prejuízo das sanções previstas na Lei nº 14.133, de 2021.</w:t>
      </w:r>
    </w:p>
    <w:p w14:paraId="5546E291"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1B6ECA3E"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ata de registro de preços será assinada por meio de assinatura digital e disponibilizada no Sistema de Registro de Preços.</w:t>
      </w:r>
    </w:p>
    <w:p w14:paraId="04515FC7"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Quando o convocado não assinar a ata de registro de preços no prazo e nas condições estabelecidos no edital ou no aviso de contratação, e observado o disposto no item 5.7, observando o item 5.7 e subitens, fica facultado à Administração convocar os licitantes </w:t>
      </w:r>
      <w:r>
        <w:rPr>
          <w:rFonts w:ascii="Arial" w:eastAsia="Arial" w:hAnsi="Arial" w:cs="Arial"/>
          <w:color w:val="000000"/>
          <w:sz w:val="20"/>
          <w:szCs w:val="20"/>
        </w:rPr>
        <w:lastRenderedPageBreak/>
        <w:t>remanescentes do cadastro de reserva, na ordem de classificação, para fazê-lo em igual prazo e nas condições propostas pelo primeiro classificado.</w:t>
      </w:r>
      <w:bookmarkStart w:id="59" w:name="bookmark=id.1egqt2p" w:colFirst="0" w:colLast="0"/>
      <w:bookmarkEnd w:id="59"/>
    </w:p>
    <w:p w14:paraId="40D4120F" w14:textId="77777777" w:rsidR="009767DC" w:rsidRDefault="00FF0F21">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Na hipótese de nenhum dos licitantes que trata o item 5.4.2.1, aceitar a contratação nos termos do item anterior, a Administração, observados o valor estimado e sua eventual atualização nos termos </w:t>
      </w:r>
      <w:r>
        <w:rPr>
          <w:rFonts w:ascii="Arial" w:eastAsia="Arial" w:hAnsi="Arial" w:cs="Arial"/>
          <w:i/>
          <w:color w:val="000000"/>
          <w:sz w:val="20"/>
          <w:szCs w:val="20"/>
        </w:rPr>
        <w:t>do edital</w:t>
      </w:r>
      <w:r>
        <w:rPr>
          <w:rFonts w:ascii="Arial" w:eastAsia="Arial" w:hAnsi="Arial" w:cs="Arial"/>
          <w:color w:val="000000"/>
          <w:sz w:val="20"/>
          <w:szCs w:val="20"/>
        </w:rPr>
        <w:t>, poderá:</w:t>
      </w:r>
    </w:p>
    <w:p w14:paraId="22C5AF34"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14DF2AFF"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Adjudicar e firmar o contrato nas condições ofertadas pelos licitantes ou fornecedores remanescentes, atendida a ordem classificatória, quando frustrada a negociação de melhor condição.</w:t>
      </w:r>
    </w:p>
    <w:p w14:paraId="50812897"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5FF0C4A" w14:textId="77777777" w:rsidR="009767DC" w:rsidRDefault="00FF0F21">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ALTERAÇÃO OU ATUALIZAÇÃO DOS PREÇOS REGISTRADOS</w:t>
      </w:r>
    </w:p>
    <w:p w14:paraId="248727C9"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700E06A2"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5217307"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Em caso de criação, alteração ou extinção de quaisquer tributos ou encargos legais ou a superveniência de disposições legais, com comprovada repercussão sobre os preços registrados; </w:t>
      </w:r>
    </w:p>
    <w:p w14:paraId="4F46CF40"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hipótese de previsão no edital de cláusula de reajustamento ou repactuação sobre os preços registrados, nos termos da Lei nº 14.133, de 2021.</w:t>
      </w:r>
    </w:p>
    <w:p w14:paraId="6A899FD1" w14:textId="77777777" w:rsidR="009767DC" w:rsidRDefault="00FF0F21">
      <w:pPr>
        <w:pBdr>
          <w:top w:val="nil"/>
          <w:left w:val="nil"/>
          <w:bottom w:val="nil"/>
          <w:right w:val="nil"/>
          <w:between w:val="nil"/>
        </w:pBdr>
        <w:spacing w:before="120" w:after="12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 xml:space="preserve">No caso do reajustamento, deverá ser respeitada a contagem da anualidade e o índice previstos para a contratação;  </w:t>
      </w:r>
    </w:p>
    <w:p w14:paraId="3CC4FF66" w14:textId="77777777" w:rsidR="009767DC" w:rsidRDefault="00FF0F21">
      <w:pPr>
        <w:pBdr>
          <w:top w:val="nil"/>
          <w:left w:val="nil"/>
          <w:bottom w:val="nil"/>
          <w:right w:val="nil"/>
          <w:between w:val="nil"/>
        </w:pBdr>
        <w:spacing w:before="120" w:after="12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No caso da repactuação, poderá ser a pedido do interessado, conforme critérios definidos para a contratação.</w:t>
      </w:r>
    </w:p>
    <w:p w14:paraId="6C86CA2A" w14:textId="77777777" w:rsidR="009767DC" w:rsidRDefault="00FF0F21">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NEGOCIAÇÃO DE PREÇOS REGISTRADOS</w:t>
      </w:r>
    </w:p>
    <w:p w14:paraId="0A068C7F"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Na hipótese de o preço registrado tornar-se superior ao preço praticado no mercado por motivo superveniente, o órgão ou entidade gerenciadora convocará o fornecedor para negociar a redução do preço registrado.</w:t>
      </w:r>
    </w:p>
    <w:p w14:paraId="38489285"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Caso não aceite reduzir seu preço aos valores praticados pelo mercado, o fornecedor será liberado do compromisso assumido quanto ao item registrado, sem aplicação de penalidades administrativas.</w:t>
      </w:r>
    </w:p>
    <w:p w14:paraId="5329BC80"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3315F95"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Se não obtiver êxito nas negociações, o órgão ou entidade gerenciadora procederá ao cancelamento da ata de registro de preços, adotando as medidas cabíveis para obtenção de contratação mais vantajosa.</w:t>
      </w:r>
      <w:bookmarkStart w:id="60" w:name="bookmark=id.3ygebqi" w:colFirst="0" w:colLast="0"/>
      <w:bookmarkEnd w:id="60"/>
    </w:p>
    <w:p w14:paraId="182C8BE2" w14:textId="77777777" w:rsidR="009767DC" w:rsidRDefault="00FF0F21">
      <w:pPr>
        <w:numPr>
          <w:ilvl w:val="2"/>
          <w:numId w:val="1"/>
        </w:numPr>
        <w:pBdr>
          <w:top w:val="nil"/>
          <w:left w:val="nil"/>
          <w:bottom w:val="nil"/>
          <w:right w:val="nil"/>
          <w:between w:val="nil"/>
        </w:pBdr>
        <w:spacing w:before="120" w:after="120" w:line="276" w:lineRule="auto"/>
        <w:jc w:val="both"/>
        <w:rPr>
          <w:sz w:val="20"/>
          <w:szCs w:val="20"/>
        </w:rPr>
      </w:pPr>
      <w:r>
        <w:rPr>
          <w:rFonts w:ascii="Calibri" w:eastAsia="Calibri" w:hAnsi="Calibri" w:cs="Calibri"/>
          <w:color w:val="000000"/>
          <w:sz w:val="20"/>
          <w:szCs w:val="20"/>
        </w:rPr>
        <w:t xml:space="preserve">Na </w:t>
      </w:r>
      <w:r>
        <w:rPr>
          <w:rFonts w:ascii="Arial" w:eastAsia="Arial" w:hAnsi="Arial" w:cs="Arial"/>
          <w:color w:val="000000"/>
          <w:sz w:val="20"/>
          <w:szCs w:val="20"/>
        </w:rPr>
        <w:t>hipótese</w:t>
      </w:r>
      <w:r>
        <w:rPr>
          <w:rFonts w:ascii="Calibri" w:eastAsia="Calibri" w:hAnsi="Calibri" w:cs="Calibri"/>
          <w:color w:val="000000"/>
          <w:sz w:val="20"/>
          <w:szCs w:val="20"/>
        </w:rPr>
        <w:t xml:space="preserve"> de</w:t>
      </w:r>
      <w:r>
        <w:rPr>
          <w:rFonts w:ascii="Arial" w:eastAsia="Arial" w:hAnsi="Arial" w:cs="Arial"/>
          <w:color w:val="000000"/>
          <w:sz w:val="20"/>
          <w:szCs w:val="2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r>
        <w:rPr>
          <w:rFonts w:ascii="Arial" w:eastAsia="Arial" w:hAnsi="Arial" w:cs="Arial"/>
          <w:color w:val="FF0000"/>
          <w:sz w:val="20"/>
          <w:szCs w:val="20"/>
        </w:rPr>
        <w:t>.</w:t>
      </w:r>
    </w:p>
    <w:p w14:paraId="7FFF0BC8" w14:textId="77777777" w:rsidR="009767DC" w:rsidRDefault="00FF0F21">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1" w:name="bookmark=id.2dlolyb" w:colFirst="0" w:colLast="0"/>
      <w:bookmarkEnd w:id="61"/>
    </w:p>
    <w:p w14:paraId="7673EEB7"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Neste caso, o fornecedor encaminhará, juntamente com o pedido de alteração, a documentação comprobatória ou a planilha de custos que demonstre a inviabilidade do preço registrado em relação às condições inicialmente pactuadas.</w:t>
      </w:r>
      <w:bookmarkStart w:id="62" w:name="bookmark=id.sqyw64" w:colFirst="0" w:colLast="0"/>
      <w:bookmarkEnd w:id="62"/>
    </w:p>
    <w:p w14:paraId="5899D472"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63" w:name="bookmark=id.3cqmetx" w:colFirst="0" w:colLast="0"/>
      <w:bookmarkEnd w:id="63"/>
    </w:p>
    <w:p w14:paraId="2077FDE5"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365403EC"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Se não obtiver êxito nas negociações, o órgão ou entidade gerenciadora procederá ao cancelamento da ata de registro de preços, nos termos do item 9.4, e adotará as medidas cabíveis para a obtenção da contratação mais vantajosa.</w:t>
      </w:r>
      <w:bookmarkStart w:id="64" w:name="bookmark=id.1rvwp1q" w:colFirst="0" w:colLast="0"/>
      <w:bookmarkEnd w:id="64"/>
    </w:p>
    <w:p w14:paraId="50274462"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0D7740AA"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32F8842A" w14:textId="77777777" w:rsidR="009767DC" w:rsidRDefault="00FF0F21">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REMANEJAMENTO DAS QUANTIDADES REGISTRADAS NA ATA DE REGISTRO DE PREÇOS</w:t>
      </w:r>
    </w:p>
    <w:p w14:paraId="02F300E6"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3F762F87"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 xml:space="preserve"> O remanejamento somente poderá ser feito:</w:t>
      </w:r>
    </w:p>
    <w:p w14:paraId="340A1BD2"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De órgão ou entidade participante para órgão ou entidade participante; ou</w:t>
      </w:r>
    </w:p>
    <w:p w14:paraId="02DA269A"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De órgão ou entidade participante para órgão ou entidade não participante.</w:t>
      </w:r>
    </w:p>
    <w:p w14:paraId="06079739"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órgão ou entidade gerenciadora que tiver estimado as quantidades que pretende contratar será considerado participante para efeito do remanejamento.</w:t>
      </w:r>
      <w:bookmarkStart w:id="65" w:name="bookmark=id.4bvk7pj" w:colFirst="0" w:colLast="0"/>
      <w:bookmarkEnd w:id="65"/>
    </w:p>
    <w:p w14:paraId="6C411ECD"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Na hipótese de remanejamento de órgão ou entidade participante para órgão ou entidade não participante, serão observados os limites previstos no art. 32 do Decreto nº 11.462, de 2023.</w:t>
      </w:r>
    </w:p>
    <w:p w14:paraId="19479F0B"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BAD2802"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6CE4CBB6"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2067F00B" w14:textId="77777777" w:rsidR="009767DC" w:rsidRDefault="00FF0F21">
      <w:pPr>
        <w:keepNext/>
        <w:keepLines/>
        <w:numPr>
          <w:ilvl w:val="0"/>
          <w:numId w:val="1"/>
        </w:numPr>
        <w:pBdr>
          <w:top w:val="nil"/>
          <w:left w:val="nil"/>
          <w:bottom w:val="nil"/>
          <w:right w:val="nil"/>
          <w:between w:val="nil"/>
        </w:pBdr>
        <w:tabs>
          <w:tab w:val="left" w:pos="567"/>
        </w:tabs>
        <w:spacing w:before="288" w:after="288" w:line="312" w:lineRule="auto"/>
        <w:jc w:val="both"/>
        <w:rPr>
          <w:rFonts w:ascii="Arial" w:eastAsia="Arial" w:hAnsi="Arial" w:cs="Arial"/>
          <w:b/>
          <w:color w:val="000000"/>
          <w:sz w:val="20"/>
          <w:szCs w:val="20"/>
        </w:rPr>
      </w:pPr>
      <w:r>
        <w:rPr>
          <w:rFonts w:ascii="Arial" w:eastAsia="Arial" w:hAnsi="Arial" w:cs="Arial"/>
          <w:b/>
          <w:color w:val="000000"/>
          <w:sz w:val="20"/>
          <w:szCs w:val="20"/>
        </w:rPr>
        <w:t>CANCELAMENTO DO REGISTRO DO LICITANTE VENCEDOR E DOS PREÇOS REGISTRADOS</w:t>
      </w:r>
      <w:bookmarkStart w:id="66" w:name="bookmark=id.2r0uhxc" w:colFirst="0" w:colLast="0"/>
      <w:bookmarkEnd w:id="66"/>
    </w:p>
    <w:p w14:paraId="4E709144"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registro do fornecedor será cancelado pelo gerenciador, quando o fornecedor:</w:t>
      </w:r>
      <w:bookmarkStart w:id="67" w:name="bookmark=id.1664s55" w:colFirst="0" w:colLast="0"/>
      <w:bookmarkEnd w:id="67"/>
    </w:p>
    <w:p w14:paraId="4F81AB2E"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Descumprir as condições da ata de registro de preços, sem motivo justificado;</w:t>
      </w:r>
    </w:p>
    <w:p w14:paraId="3C90D682"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Não retirar a nota de empenho, ou instrumento equivalente, no prazo estabelecido pela Administração sem justificativa razoável;</w:t>
      </w:r>
    </w:p>
    <w:p w14:paraId="1B82080E"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Não aceitar manter seu preço registrado, na hipótese prevista no artigo 27, § 2º, do Decreto nº 11.462, de 2023; ou</w:t>
      </w:r>
    </w:p>
    <w:p w14:paraId="667BB7DB"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 Sofrer sanção prevista nos incisos III ou IV do caput do art. 156 da Lei nº 14.133, de 2021.</w:t>
      </w:r>
    </w:p>
    <w:p w14:paraId="3349444C" w14:textId="77777777" w:rsidR="009767DC" w:rsidRDefault="00FF0F21">
      <w:pPr>
        <w:pBdr>
          <w:top w:val="nil"/>
          <w:left w:val="nil"/>
          <w:bottom w:val="nil"/>
          <w:right w:val="nil"/>
          <w:between w:val="nil"/>
        </w:pBdr>
        <w:spacing w:before="120" w:after="12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CCDD521"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 O cancelamento de registros nas hipóteses previstas no item 9.1 será formalizado por despacho do órgão ou da entidade gerenciadora, garantidos os princípios do contraditório e da ampla defesa.</w:t>
      </w:r>
    </w:p>
    <w:p w14:paraId="1F760B56"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Na hipótese de cancelamento do registro do fornecedor, o órgão ou a entidade gerenciadora poderá convocar os licitantes que compõem o cadastro de reserva, observada a ordem de classificação.</w:t>
      </w:r>
    </w:p>
    <w:p w14:paraId="0E9DAC80" w14:textId="77777777" w:rsidR="009767DC" w:rsidRDefault="00FF0F21">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lastRenderedPageBreak/>
        <w:t>O cancelamento dos preços registrados poderá ser realizado pelo gerenciador, em determinada ata de registro de preços, total ou parcialmente, nas seguintes hipóteses, desde que devidamente comprovadas e justificadas:</w:t>
      </w:r>
      <w:bookmarkStart w:id="68" w:name="bookmark=id.3q5sasy" w:colFirst="0" w:colLast="0"/>
      <w:bookmarkEnd w:id="68"/>
    </w:p>
    <w:p w14:paraId="51EF5E33"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Por razão de interesse público;</w:t>
      </w:r>
    </w:p>
    <w:p w14:paraId="66FDB11A"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 pedido do fornecedor, decorrente de caso fortuito ou força maior; ou</w:t>
      </w:r>
    </w:p>
    <w:p w14:paraId="2D8025D6"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Se não houver êxito nas negociações, nas hipóteses em que o preço de mercado tornar-se superior ou inferior ao preço registrado, nos termos do artigos 26, § 3º e  27, § 4º, ambos do Decreto nº 11.462, de 2023. </w:t>
      </w:r>
    </w:p>
    <w:p w14:paraId="28385218" w14:textId="77777777" w:rsidR="009767DC" w:rsidRDefault="00FF0F21">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DAS PENALIDADES</w:t>
      </w:r>
    </w:p>
    <w:p w14:paraId="13B223E9" w14:textId="77777777" w:rsidR="009767DC" w:rsidRDefault="00FF0F21">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O descumprimento da Ata de Registro de Preços ensejará aplicação das penalidades estabelecidas </w:t>
      </w:r>
      <w:r>
        <w:rPr>
          <w:rFonts w:ascii="Arial" w:eastAsia="Arial" w:hAnsi="Arial" w:cs="Arial"/>
          <w:i/>
          <w:color w:val="000000"/>
          <w:sz w:val="20"/>
          <w:szCs w:val="20"/>
        </w:rPr>
        <w:t>no edital</w:t>
      </w:r>
      <w:r>
        <w:rPr>
          <w:rFonts w:ascii="Arial" w:eastAsia="Arial" w:hAnsi="Arial" w:cs="Arial"/>
          <w:color w:val="000000"/>
          <w:sz w:val="20"/>
          <w:szCs w:val="20"/>
        </w:rPr>
        <w:t>.</w:t>
      </w:r>
    </w:p>
    <w:p w14:paraId="3418562C" w14:textId="77777777" w:rsidR="009767DC" w:rsidRDefault="00FF0F21">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As sanções também se aplicam aos integrantes do cadastro de reserva no registro de preços que, convocados, não honrarem o compromisso assumido injustificadamente após terem assinado a ata. </w:t>
      </w:r>
    </w:p>
    <w:p w14:paraId="24AE9620"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8C20FAF"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órgão ou entidade participante deverá comunicar ao órgão gerenciador qualquer das ocorrências previstas no item 9.1, dada a necessidade de instauração de procedimento para cancelamento do registro do fornecedor.</w:t>
      </w:r>
    </w:p>
    <w:p w14:paraId="27E0800C" w14:textId="77777777" w:rsidR="009767DC" w:rsidRDefault="00FF0F21">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CONDIÇÕES GERAIS</w:t>
      </w:r>
    </w:p>
    <w:p w14:paraId="6A9D0D2C" w14:textId="77777777" w:rsidR="009767DC" w:rsidRDefault="00FF0F21">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rFonts w:ascii="Arial" w:eastAsia="Arial" w:hAnsi="Arial" w:cs="Arial"/>
          <w:i/>
          <w:color w:val="000000"/>
          <w:sz w:val="20"/>
          <w:szCs w:val="20"/>
        </w:rPr>
        <w:t>AO EDITAL</w:t>
      </w:r>
      <w:r>
        <w:rPr>
          <w:rFonts w:ascii="Arial" w:eastAsia="Arial" w:hAnsi="Arial" w:cs="Arial"/>
          <w:color w:val="000000"/>
          <w:sz w:val="20"/>
          <w:szCs w:val="20"/>
        </w:rPr>
        <w:t>.</w:t>
      </w:r>
    </w:p>
    <w:p w14:paraId="260F2F65" w14:textId="77777777" w:rsidR="009767DC" w:rsidRDefault="00FF0F21">
      <w:pPr>
        <w:widowControl w:val="0"/>
        <w:spacing w:before="120" w:after="120" w:line="276" w:lineRule="auto"/>
        <w:jc w:val="both"/>
        <w:rPr>
          <w:rFonts w:ascii="Arial" w:eastAsia="Arial" w:hAnsi="Arial" w:cs="Arial"/>
          <w:sz w:val="20"/>
          <w:szCs w:val="20"/>
        </w:rPr>
      </w:pPr>
      <w:r>
        <w:rPr>
          <w:rFonts w:ascii="Arial" w:eastAsia="Arial" w:hAnsi="Arial" w:cs="Arial"/>
          <w:sz w:val="20"/>
          <w:szCs w:val="20"/>
        </w:rPr>
        <w:t>Para firmeza e validade do pactuado, a presente Ata foi lavrada em 02(duas) vias de igual teor, que, depois de lida e achada em ordem, vai assinada pelas partes.</w:t>
      </w:r>
    </w:p>
    <w:p w14:paraId="2F9A0A70" w14:textId="77777777" w:rsidR="009767DC" w:rsidRDefault="009767DC">
      <w:pPr>
        <w:widowControl w:val="0"/>
        <w:spacing w:before="120" w:after="120" w:line="276" w:lineRule="auto"/>
        <w:jc w:val="both"/>
        <w:rPr>
          <w:rFonts w:ascii="Arial" w:eastAsia="Arial" w:hAnsi="Arial" w:cs="Arial"/>
          <w:i/>
          <w:color w:val="FF0000"/>
          <w:sz w:val="20"/>
          <w:szCs w:val="20"/>
        </w:rPr>
      </w:pPr>
    </w:p>
    <w:p w14:paraId="438F2EDF" w14:textId="6A2D1470" w:rsidR="009767DC" w:rsidRDefault="00FF0F21">
      <w:pPr>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Córrego Danta/MG, xx de </w:t>
      </w:r>
      <w:r w:rsidR="00C76325">
        <w:rPr>
          <w:rFonts w:ascii="Arial" w:eastAsia="Arial" w:hAnsi="Arial" w:cs="Arial"/>
          <w:sz w:val="20"/>
          <w:szCs w:val="20"/>
        </w:rPr>
        <w:t>junho</w:t>
      </w:r>
      <w:r>
        <w:rPr>
          <w:rFonts w:ascii="Arial" w:eastAsia="Arial" w:hAnsi="Arial" w:cs="Arial"/>
          <w:sz w:val="20"/>
          <w:szCs w:val="20"/>
        </w:rPr>
        <w:t xml:space="preserve"> de 2.024.</w:t>
      </w:r>
    </w:p>
    <w:p w14:paraId="67060617" w14:textId="77777777" w:rsidR="009767DC" w:rsidRDefault="009767DC">
      <w:pPr>
        <w:widowControl w:val="0"/>
        <w:spacing w:line="360" w:lineRule="auto"/>
        <w:ind w:right="-30"/>
        <w:jc w:val="center"/>
        <w:rPr>
          <w:rFonts w:ascii="Arial" w:eastAsia="Arial" w:hAnsi="Arial" w:cs="Arial"/>
          <w:sz w:val="20"/>
          <w:szCs w:val="20"/>
        </w:rPr>
      </w:pPr>
    </w:p>
    <w:p w14:paraId="6D247B77" w14:textId="77777777" w:rsidR="009767DC" w:rsidRDefault="00FF0F21">
      <w:pPr>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Assinaturas</w:t>
      </w:r>
    </w:p>
    <w:p w14:paraId="2BA17FA4" w14:textId="77777777" w:rsidR="009767DC" w:rsidRDefault="009767DC">
      <w:pPr>
        <w:widowControl w:val="0"/>
        <w:spacing w:line="360" w:lineRule="auto"/>
        <w:ind w:right="-30"/>
        <w:jc w:val="center"/>
        <w:rPr>
          <w:rFonts w:ascii="Arial" w:eastAsia="Arial" w:hAnsi="Arial" w:cs="Arial"/>
          <w:sz w:val="20"/>
          <w:szCs w:val="20"/>
        </w:rPr>
      </w:pPr>
    </w:p>
    <w:p w14:paraId="6DAA7058" w14:textId="77777777" w:rsidR="009767DC" w:rsidRDefault="00FF0F21">
      <w:pPr>
        <w:widowControl w:val="0"/>
        <w:spacing w:line="360" w:lineRule="auto"/>
        <w:ind w:right="-30"/>
        <w:jc w:val="center"/>
        <w:rPr>
          <w:rFonts w:ascii="Arial" w:eastAsia="Arial" w:hAnsi="Arial" w:cs="Arial"/>
          <w:color w:val="000000"/>
          <w:sz w:val="20"/>
          <w:szCs w:val="20"/>
        </w:rPr>
      </w:pPr>
      <w:r>
        <w:rPr>
          <w:rFonts w:ascii="Arial" w:eastAsia="Arial" w:hAnsi="Arial" w:cs="Arial"/>
          <w:sz w:val="20"/>
          <w:szCs w:val="20"/>
        </w:rPr>
        <w:t xml:space="preserve">Representante legal do órgão gerenciador e representante(s) legal(is) do(s) </w:t>
      </w:r>
      <w:r>
        <w:rPr>
          <w:rFonts w:ascii="Arial" w:eastAsia="Arial" w:hAnsi="Arial" w:cs="Arial"/>
          <w:color w:val="000000"/>
          <w:sz w:val="20"/>
          <w:szCs w:val="20"/>
        </w:rPr>
        <w:t>fornecedor(s) registrado(s)</w:t>
      </w:r>
    </w:p>
    <w:p w14:paraId="3EA4E1E5" w14:textId="77777777" w:rsidR="009767DC" w:rsidRDefault="009767DC">
      <w:pPr>
        <w:rPr>
          <w:sz w:val="20"/>
          <w:szCs w:val="20"/>
        </w:rPr>
      </w:pPr>
    </w:p>
    <w:p w14:paraId="567AE6D5" w14:textId="77777777" w:rsidR="009767DC" w:rsidRDefault="009767DC">
      <w:pPr>
        <w:rPr>
          <w:sz w:val="20"/>
          <w:szCs w:val="20"/>
        </w:rPr>
      </w:pPr>
    </w:p>
    <w:p w14:paraId="43F64EA6" w14:textId="5E75ECE5" w:rsidR="00C76325" w:rsidRDefault="00C76325">
      <w:pPr>
        <w:rPr>
          <w:sz w:val="20"/>
          <w:szCs w:val="20"/>
        </w:rPr>
      </w:pPr>
      <w:r>
        <w:rPr>
          <w:sz w:val="20"/>
          <w:szCs w:val="20"/>
        </w:rPr>
        <w:br w:type="page"/>
      </w:r>
    </w:p>
    <w:p w14:paraId="6D0DEFB8" w14:textId="77777777" w:rsidR="009767DC" w:rsidRDefault="009767DC">
      <w:pPr>
        <w:rPr>
          <w:sz w:val="20"/>
          <w:szCs w:val="20"/>
        </w:rPr>
      </w:pPr>
    </w:p>
    <w:p w14:paraId="5B3404E7" w14:textId="77777777" w:rsidR="009767DC" w:rsidRDefault="00FF0F21">
      <w:pPr>
        <w:pStyle w:val="Ttulo"/>
        <w:pBdr>
          <w:bottom w:val="none" w:sz="0" w:space="0" w:color="000000"/>
        </w:pBdr>
        <w:spacing w:after="0"/>
        <w:jc w:val="center"/>
        <w:rPr>
          <w:rFonts w:ascii="Arial" w:eastAsia="Arial" w:hAnsi="Arial" w:cs="Arial"/>
          <w:b/>
          <w:color w:val="000000"/>
          <w:sz w:val="20"/>
          <w:szCs w:val="20"/>
        </w:rPr>
      </w:pPr>
      <w:r>
        <w:rPr>
          <w:rFonts w:ascii="Arial" w:eastAsia="Arial" w:hAnsi="Arial" w:cs="Arial"/>
          <w:b/>
          <w:color w:val="000000"/>
          <w:sz w:val="20"/>
          <w:szCs w:val="20"/>
        </w:rPr>
        <w:t>ANEXO III – DOCUMENTAÇÃO EXIGIDA PARA HABILITAÇÃO</w:t>
      </w:r>
    </w:p>
    <w:p w14:paraId="75AD0082" w14:textId="77777777" w:rsidR="009767DC" w:rsidRDefault="009767DC">
      <w:pPr>
        <w:rPr>
          <w:rFonts w:ascii="Arial" w:eastAsia="Arial" w:hAnsi="Arial" w:cs="Arial"/>
          <w:sz w:val="20"/>
          <w:szCs w:val="20"/>
        </w:rPr>
      </w:pPr>
    </w:p>
    <w:p w14:paraId="08F97F54" w14:textId="77777777" w:rsidR="009767DC" w:rsidRDefault="009767DC">
      <w:pPr>
        <w:rPr>
          <w:rFonts w:ascii="Arial" w:eastAsia="Arial" w:hAnsi="Arial" w:cs="Arial"/>
          <w:sz w:val="20"/>
          <w:szCs w:val="20"/>
        </w:rPr>
      </w:pPr>
    </w:p>
    <w:p w14:paraId="669675FB" w14:textId="77777777" w:rsidR="009767DC" w:rsidRDefault="00FF0F21">
      <w:pPr>
        <w:numPr>
          <w:ilvl w:val="0"/>
          <w:numId w:val="3"/>
        </w:numPr>
        <w:shd w:val="clear" w:color="auto" w:fill="FFFFFF"/>
        <w:spacing w:before="120" w:after="120"/>
        <w:jc w:val="both"/>
        <w:rPr>
          <w:rFonts w:ascii="Arial" w:eastAsia="Arial" w:hAnsi="Arial" w:cs="Arial"/>
          <w:sz w:val="20"/>
          <w:szCs w:val="20"/>
        </w:rPr>
      </w:pPr>
      <w:r>
        <w:rPr>
          <w:rFonts w:ascii="Arial" w:eastAsia="Arial" w:hAnsi="Arial" w:cs="Arial"/>
          <w:b/>
          <w:sz w:val="20"/>
          <w:szCs w:val="20"/>
        </w:rPr>
        <w:t xml:space="preserve">Habilitação jurídica: </w:t>
      </w:r>
    </w:p>
    <w:p w14:paraId="35390E6D" w14:textId="77777777" w:rsidR="009767DC" w:rsidRDefault="00FF0F21">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no caso de empresário individual, inscrição no Registro Público de Empresas Mercantis, a cargo da Junta Comercial da respectiva sede;</w:t>
      </w:r>
    </w:p>
    <w:p w14:paraId="68EB492E" w14:textId="77777777" w:rsidR="009767DC" w:rsidRDefault="00FF0F21">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Em se tratando de Microempreendedor Individual – MEI: Certificado da Condição de Microempreendedor Individual - CCMEI, cuja aceitação ficará condicionada à verificação da autenticidade no sítio www.portaldoempreendedor.gov.br;</w:t>
      </w:r>
    </w:p>
    <w:p w14:paraId="256364E5" w14:textId="77777777" w:rsidR="009767DC" w:rsidRDefault="00FF0F21">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1227058" w14:textId="77777777" w:rsidR="009767DC" w:rsidRDefault="00FF0F21">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inscrição no Registro Público de Empresas Mercantis onde opera, com averbação no Registro onde tem sede a matriz, no caso de ser o participante sucursal, filial ou agência;</w:t>
      </w:r>
    </w:p>
    <w:p w14:paraId="513CC0ED" w14:textId="77777777" w:rsidR="009767DC" w:rsidRDefault="00FF0F21">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No caso de sociedade simples: inscrição do ato constitutivo no Registro Civil das Pessoas Jurídicas do local de sua sede, acompanhada de prova da indicação dos seus administradores;</w:t>
      </w:r>
    </w:p>
    <w:p w14:paraId="22C21FBD" w14:textId="77777777" w:rsidR="009767DC" w:rsidRDefault="00FF0F21">
      <w:pPr>
        <w:numPr>
          <w:ilvl w:val="1"/>
          <w:numId w:val="3"/>
        </w:numPr>
        <w:spacing w:before="120"/>
        <w:jc w:val="both"/>
        <w:rPr>
          <w:rFonts w:ascii="Arial" w:eastAsia="Arial" w:hAnsi="Arial" w:cs="Arial"/>
          <w:sz w:val="20"/>
          <w:szCs w:val="20"/>
        </w:rPr>
      </w:pPr>
      <w:r>
        <w:rPr>
          <w:rFonts w:ascii="Arial" w:eastAsia="Arial" w:hAnsi="Arial" w:cs="Arial"/>
          <w:sz w:val="20"/>
          <w:szCs w:val="20"/>
        </w:rPr>
        <w:t>decreto de autorização, em se tratando de sociedade empresária estrangeira em funcionamento no País;</w:t>
      </w:r>
    </w:p>
    <w:p w14:paraId="0C484EC2" w14:textId="77777777" w:rsidR="009767DC" w:rsidRDefault="00FF0F21">
      <w:pPr>
        <w:numPr>
          <w:ilvl w:val="1"/>
          <w:numId w:val="3"/>
        </w:numPr>
        <w:jc w:val="both"/>
        <w:rPr>
          <w:rFonts w:ascii="Arial" w:eastAsia="Arial" w:hAnsi="Arial" w:cs="Arial"/>
          <w:sz w:val="20"/>
          <w:szCs w:val="20"/>
        </w:rPr>
      </w:pPr>
      <w:r>
        <w:rPr>
          <w:rFonts w:ascii="Arial" w:eastAsia="Arial" w:hAnsi="Arial" w:cs="Arial"/>
          <w:sz w:val="20"/>
          <w:szCs w:val="20"/>
        </w:rPr>
        <w:t>Os documentos acima deverão estar acompanhados de todas as alterações ou da consolidação respectiva.</w:t>
      </w:r>
    </w:p>
    <w:p w14:paraId="4D022BB0" w14:textId="77777777" w:rsidR="009767DC" w:rsidRDefault="009767DC">
      <w:pPr>
        <w:spacing w:after="120"/>
        <w:ind w:left="1134"/>
        <w:jc w:val="both"/>
        <w:rPr>
          <w:rFonts w:ascii="Arial" w:eastAsia="Arial" w:hAnsi="Arial" w:cs="Arial"/>
          <w:sz w:val="20"/>
          <w:szCs w:val="20"/>
        </w:rPr>
      </w:pPr>
    </w:p>
    <w:p w14:paraId="6752D627" w14:textId="77777777" w:rsidR="009767DC" w:rsidRDefault="00FF0F21">
      <w:pPr>
        <w:numPr>
          <w:ilvl w:val="0"/>
          <w:numId w:val="3"/>
        </w:numPr>
        <w:shd w:val="clear" w:color="auto" w:fill="FFFFFF"/>
        <w:spacing w:before="120" w:after="120"/>
        <w:jc w:val="both"/>
        <w:rPr>
          <w:rFonts w:ascii="Arial" w:eastAsia="Arial" w:hAnsi="Arial" w:cs="Arial"/>
          <w:sz w:val="20"/>
          <w:szCs w:val="20"/>
        </w:rPr>
      </w:pPr>
      <w:r>
        <w:rPr>
          <w:rFonts w:ascii="Arial" w:eastAsia="Arial" w:hAnsi="Arial" w:cs="Arial"/>
          <w:b/>
          <w:sz w:val="20"/>
          <w:szCs w:val="20"/>
        </w:rPr>
        <w:t xml:space="preserve"> Regularidade fiscal, social e trabalhista:</w:t>
      </w:r>
    </w:p>
    <w:p w14:paraId="6FEE807D" w14:textId="77777777" w:rsidR="009767DC" w:rsidRDefault="00FF0F21">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inscrição no Cadastro Nacional de Pessoas Jurídicas ou no Cadastro de Pessoas Físicas, conforme o caso;</w:t>
      </w:r>
    </w:p>
    <w:p w14:paraId="2BC431F3" w14:textId="77777777" w:rsidR="009767DC" w:rsidRDefault="00FF0F21">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0BCF88B" w14:textId="77777777" w:rsidR="009767DC" w:rsidRDefault="00FF0F21">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regularidade com o Fundo de Garantia do Tempo de Serviço (FGTS);</w:t>
      </w:r>
    </w:p>
    <w:p w14:paraId="0C97A7FE" w14:textId="77777777" w:rsidR="009767DC" w:rsidRDefault="00FF0F21">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114774B" w14:textId="77777777" w:rsidR="009767DC" w:rsidRDefault="00FF0F21">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 xml:space="preserve">prova de inscrição no cadastro de contribuintes </w:t>
      </w:r>
      <w:r>
        <w:rPr>
          <w:rFonts w:ascii="Arial" w:eastAsia="Arial" w:hAnsi="Arial" w:cs="Arial"/>
          <w:i/>
          <w:sz w:val="20"/>
          <w:szCs w:val="20"/>
        </w:rPr>
        <w:t>estadual e/ou municipal</w:t>
      </w:r>
      <w:r>
        <w:rPr>
          <w:rFonts w:ascii="Arial" w:eastAsia="Arial" w:hAnsi="Arial" w:cs="Arial"/>
          <w:sz w:val="20"/>
          <w:szCs w:val="20"/>
        </w:rPr>
        <w:t xml:space="preserve">, relativo ao domicílio ou sede do fornecedor, pertinente ao seu ramo de atividade e compatível com o objeto contratual; </w:t>
      </w:r>
    </w:p>
    <w:p w14:paraId="79313EAD" w14:textId="77777777" w:rsidR="009767DC" w:rsidRDefault="00FF0F21">
      <w:pPr>
        <w:numPr>
          <w:ilvl w:val="1"/>
          <w:numId w:val="3"/>
        </w:numPr>
        <w:tabs>
          <w:tab w:val="left" w:pos="1440"/>
        </w:tabs>
        <w:spacing w:before="120" w:after="120"/>
        <w:jc w:val="both"/>
        <w:rPr>
          <w:rFonts w:ascii="Arial" w:eastAsia="Arial" w:hAnsi="Arial" w:cs="Arial"/>
          <w:b/>
          <w:sz w:val="20"/>
          <w:szCs w:val="20"/>
        </w:rPr>
      </w:pPr>
      <w:r>
        <w:rPr>
          <w:rFonts w:ascii="Arial" w:eastAsia="Arial" w:hAnsi="Arial" w:cs="Arial"/>
          <w:sz w:val="20"/>
          <w:szCs w:val="20"/>
        </w:rPr>
        <w:t xml:space="preserve">prova de regularidade com a Fazenda </w:t>
      </w:r>
      <w:r>
        <w:rPr>
          <w:rFonts w:ascii="Arial" w:eastAsia="Arial" w:hAnsi="Arial" w:cs="Arial"/>
          <w:i/>
          <w:sz w:val="20"/>
          <w:szCs w:val="20"/>
        </w:rPr>
        <w:t>Estadual e/ou Municipal</w:t>
      </w:r>
      <w:r>
        <w:rPr>
          <w:rFonts w:ascii="Arial" w:eastAsia="Arial" w:hAnsi="Arial" w:cs="Arial"/>
          <w:sz w:val="20"/>
          <w:szCs w:val="20"/>
        </w:rPr>
        <w:t xml:space="preserve"> do domicílio ou sede do fornecedor, relativa à atividade em cujo exercício contrata ou concorre; </w:t>
      </w:r>
    </w:p>
    <w:p w14:paraId="713E6928" w14:textId="77777777" w:rsidR="009767DC" w:rsidRDefault="009767DC">
      <w:pPr>
        <w:tabs>
          <w:tab w:val="left" w:pos="1440"/>
        </w:tabs>
        <w:spacing w:before="120" w:after="120"/>
        <w:ind w:left="927"/>
        <w:jc w:val="both"/>
        <w:rPr>
          <w:rFonts w:ascii="Arial" w:eastAsia="Arial" w:hAnsi="Arial" w:cs="Arial"/>
          <w:b/>
          <w:sz w:val="20"/>
          <w:szCs w:val="20"/>
        </w:rPr>
      </w:pPr>
    </w:p>
    <w:p w14:paraId="02551C8B" w14:textId="77777777" w:rsidR="009767DC" w:rsidRDefault="00FF0F21">
      <w:pPr>
        <w:numPr>
          <w:ilvl w:val="0"/>
          <w:numId w:val="3"/>
        </w:numPr>
        <w:shd w:val="clear" w:color="auto" w:fill="FFFFFF"/>
        <w:spacing w:before="120" w:after="120"/>
        <w:jc w:val="both"/>
        <w:rPr>
          <w:rFonts w:ascii="Arial" w:eastAsia="Arial" w:hAnsi="Arial" w:cs="Arial"/>
          <w:sz w:val="20"/>
          <w:szCs w:val="20"/>
        </w:rPr>
      </w:pPr>
      <w:r>
        <w:rPr>
          <w:rFonts w:ascii="Arial" w:eastAsia="Arial" w:hAnsi="Arial" w:cs="Arial"/>
          <w:b/>
          <w:sz w:val="20"/>
          <w:szCs w:val="20"/>
        </w:rPr>
        <w:t xml:space="preserve">Qualificação Econômico-Financeira: </w:t>
      </w:r>
    </w:p>
    <w:p w14:paraId="1634C176" w14:textId="77777777" w:rsidR="009767DC" w:rsidRDefault="00FF0F21">
      <w:pPr>
        <w:numPr>
          <w:ilvl w:val="1"/>
          <w:numId w:val="3"/>
        </w:numPr>
        <w:tabs>
          <w:tab w:val="left" w:pos="1440"/>
        </w:tabs>
        <w:jc w:val="both"/>
        <w:rPr>
          <w:rFonts w:ascii="Arial" w:eastAsia="Arial" w:hAnsi="Arial" w:cs="Arial"/>
          <w:sz w:val="20"/>
          <w:szCs w:val="20"/>
        </w:rPr>
      </w:pPr>
      <w:r>
        <w:rPr>
          <w:rFonts w:ascii="Arial" w:eastAsia="Arial" w:hAnsi="Arial" w:cs="Arial"/>
          <w:sz w:val="20"/>
          <w:szCs w:val="20"/>
        </w:rPr>
        <w:t>certidão negativa de falência expedida pelo distribuidor da sede do fornecedor;</w:t>
      </w:r>
    </w:p>
    <w:p w14:paraId="00EE91DB" w14:textId="77777777" w:rsidR="009767DC" w:rsidRDefault="009767DC">
      <w:pPr>
        <w:tabs>
          <w:tab w:val="left" w:pos="1440"/>
        </w:tabs>
        <w:jc w:val="both"/>
        <w:rPr>
          <w:rFonts w:ascii="Arial" w:eastAsia="Arial" w:hAnsi="Arial" w:cs="Arial"/>
          <w:sz w:val="20"/>
          <w:szCs w:val="20"/>
        </w:rPr>
      </w:pPr>
    </w:p>
    <w:p w14:paraId="5B5E3BB3" w14:textId="77777777" w:rsidR="009767DC" w:rsidRDefault="00FF0F21">
      <w:pPr>
        <w:keepNext/>
        <w:keepLines/>
        <w:numPr>
          <w:ilvl w:val="0"/>
          <w:numId w:val="3"/>
        </w:numPr>
        <w:pBdr>
          <w:top w:val="nil"/>
          <w:left w:val="nil"/>
          <w:bottom w:val="nil"/>
          <w:right w:val="nil"/>
          <w:between w:val="nil"/>
        </w:pBdr>
        <w:tabs>
          <w:tab w:val="left" w:pos="567"/>
        </w:tabs>
        <w:jc w:val="both"/>
        <w:rPr>
          <w:rFonts w:ascii="Arial" w:eastAsia="Arial" w:hAnsi="Arial" w:cs="Arial"/>
          <w:b/>
          <w:color w:val="000000"/>
          <w:sz w:val="20"/>
          <w:szCs w:val="20"/>
        </w:rPr>
      </w:pPr>
      <w:r>
        <w:rPr>
          <w:rFonts w:ascii="Arial" w:eastAsia="Arial" w:hAnsi="Arial" w:cs="Arial"/>
          <w:b/>
          <w:color w:val="000000"/>
          <w:sz w:val="20"/>
          <w:szCs w:val="20"/>
        </w:rPr>
        <w:lastRenderedPageBreak/>
        <w:t>Qualificação Técnica</w:t>
      </w:r>
    </w:p>
    <w:p w14:paraId="49252442" w14:textId="77777777" w:rsidR="009767DC" w:rsidRDefault="009767DC">
      <w:pPr>
        <w:keepNext/>
        <w:keepLines/>
        <w:pBdr>
          <w:top w:val="nil"/>
          <w:left w:val="nil"/>
          <w:bottom w:val="nil"/>
          <w:right w:val="nil"/>
          <w:between w:val="nil"/>
        </w:pBdr>
        <w:tabs>
          <w:tab w:val="left" w:pos="567"/>
        </w:tabs>
        <w:jc w:val="both"/>
        <w:rPr>
          <w:rFonts w:ascii="Arial" w:eastAsia="Arial" w:hAnsi="Arial" w:cs="Arial"/>
          <w:b/>
          <w:color w:val="000000"/>
          <w:sz w:val="20"/>
          <w:szCs w:val="20"/>
        </w:rPr>
      </w:pPr>
    </w:p>
    <w:p w14:paraId="13787C4C" w14:textId="1D20702F" w:rsidR="00C76325" w:rsidRPr="00C76325" w:rsidRDefault="00C76325" w:rsidP="00C76325">
      <w:pPr>
        <w:jc w:val="both"/>
        <w:rPr>
          <w:rFonts w:ascii="Arial" w:eastAsia="Arial" w:hAnsi="Arial" w:cs="Arial"/>
          <w:color w:val="000000"/>
          <w:sz w:val="20"/>
          <w:szCs w:val="20"/>
        </w:rPr>
      </w:pPr>
      <w:r>
        <w:rPr>
          <w:rFonts w:ascii="Arial" w:eastAsia="Arial" w:hAnsi="Arial" w:cs="Arial"/>
          <w:color w:val="000000"/>
          <w:sz w:val="20"/>
          <w:szCs w:val="20"/>
        </w:rPr>
        <w:t xml:space="preserve">4.1. </w:t>
      </w:r>
      <w:r w:rsidRPr="00C76325">
        <w:rPr>
          <w:rFonts w:ascii="Arial" w:eastAsia="Arial" w:hAnsi="Arial" w:cs="Arial"/>
          <w:color w:val="000000"/>
          <w:sz w:val="20"/>
          <w:szCs w:val="20"/>
        </w:rPr>
        <w:t>Comprova</w:t>
      </w:r>
      <w:r w:rsidRPr="00C76325">
        <w:rPr>
          <w:rFonts w:ascii="Arial" w:eastAsia="Arial" w:hAnsi="Arial" w:cs="Arial" w:hint="cs"/>
          <w:color w:val="000000"/>
          <w:sz w:val="20"/>
          <w:szCs w:val="20"/>
        </w:rPr>
        <w:t>çã</w:t>
      </w:r>
      <w:r w:rsidRPr="00C76325">
        <w:rPr>
          <w:rFonts w:ascii="Arial" w:eastAsia="Arial" w:hAnsi="Arial" w:cs="Arial"/>
          <w:color w:val="000000"/>
          <w:sz w:val="20"/>
          <w:szCs w:val="20"/>
        </w:rPr>
        <w:t>o de aptid</w:t>
      </w:r>
      <w:r w:rsidRPr="00C76325">
        <w:rPr>
          <w:rFonts w:ascii="Arial" w:eastAsia="Arial" w:hAnsi="Arial" w:cs="Arial" w:hint="cs"/>
          <w:color w:val="000000"/>
          <w:sz w:val="20"/>
          <w:szCs w:val="20"/>
        </w:rPr>
        <w:t>ã</w:t>
      </w:r>
      <w:r w:rsidRPr="00C76325">
        <w:rPr>
          <w:rFonts w:ascii="Arial" w:eastAsia="Arial" w:hAnsi="Arial" w:cs="Arial"/>
          <w:color w:val="000000"/>
          <w:sz w:val="20"/>
          <w:szCs w:val="20"/>
        </w:rPr>
        <w:t>o para execu</w:t>
      </w:r>
      <w:r w:rsidRPr="00C76325">
        <w:rPr>
          <w:rFonts w:ascii="Arial" w:eastAsia="Arial" w:hAnsi="Arial" w:cs="Arial" w:hint="cs"/>
          <w:color w:val="000000"/>
          <w:sz w:val="20"/>
          <w:szCs w:val="20"/>
        </w:rPr>
        <w:t>çã</w:t>
      </w:r>
      <w:r w:rsidRPr="00C76325">
        <w:rPr>
          <w:rFonts w:ascii="Arial" w:eastAsia="Arial" w:hAnsi="Arial" w:cs="Arial"/>
          <w:color w:val="000000"/>
          <w:sz w:val="20"/>
          <w:szCs w:val="20"/>
        </w:rPr>
        <w:t>o de servi</w:t>
      </w:r>
      <w:r w:rsidRPr="00C76325">
        <w:rPr>
          <w:rFonts w:ascii="Arial" w:eastAsia="Arial" w:hAnsi="Arial" w:cs="Arial" w:hint="cs"/>
          <w:color w:val="000000"/>
          <w:sz w:val="20"/>
          <w:szCs w:val="20"/>
        </w:rPr>
        <w:t>ç</w:t>
      </w:r>
      <w:r w:rsidRPr="00C76325">
        <w:rPr>
          <w:rFonts w:ascii="Arial" w:eastAsia="Arial" w:hAnsi="Arial" w:cs="Arial"/>
          <w:color w:val="000000"/>
          <w:sz w:val="20"/>
          <w:szCs w:val="20"/>
        </w:rPr>
        <w:t>o de complexidade tecnol</w:t>
      </w:r>
      <w:r w:rsidRPr="00C76325">
        <w:rPr>
          <w:rFonts w:ascii="Arial" w:eastAsia="Arial" w:hAnsi="Arial" w:cs="Arial" w:hint="cs"/>
          <w:color w:val="000000"/>
          <w:sz w:val="20"/>
          <w:szCs w:val="20"/>
        </w:rPr>
        <w:t>ó</w:t>
      </w:r>
      <w:r w:rsidRPr="00C76325">
        <w:rPr>
          <w:rFonts w:ascii="Arial" w:eastAsia="Arial" w:hAnsi="Arial" w:cs="Arial"/>
          <w:color w:val="000000"/>
          <w:sz w:val="20"/>
          <w:szCs w:val="20"/>
        </w:rPr>
        <w:t>gica e operacional equivalente ou superior com o objeto desta contrata</w:t>
      </w:r>
      <w:r w:rsidRPr="00C76325">
        <w:rPr>
          <w:rFonts w:ascii="Arial" w:eastAsia="Arial" w:hAnsi="Arial" w:cs="Arial" w:hint="cs"/>
          <w:color w:val="000000"/>
          <w:sz w:val="20"/>
          <w:szCs w:val="20"/>
        </w:rPr>
        <w:t>çã</w:t>
      </w:r>
      <w:r w:rsidRPr="00C76325">
        <w:rPr>
          <w:rFonts w:ascii="Arial" w:eastAsia="Arial" w:hAnsi="Arial" w:cs="Arial"/>
          <w:color w:val="000000"/>
          <w:sz w:val="20"/>
          <w:szCs w:val="20"/>
        </w:rPr>
        <w:t>o, ou com o item pertinente, por meio da apresenta</w:t>
      </w:r>
      <w:r w:rsidRPr="00C76325">
        <w:rPr>
          <w:rFonts w:ascii="Arial" w:eastAsia="Arial" w:hAnsi="Arial" w:cs="Arial" w:hint="cs"/>
          <w:color w:val="000000"/>
          <w:sz w:val="20"/>
          <w:szCs w:val="20"/>
        </w:rPr>
        <w:t>çã</w:t>
      </w:r>
      <w:r w:rsidRPr="00C76325">
        <w:rPr>
          <w:rFonts w:ascii="Arial" w:eastAsia="Arial" w:hAnsi="Arial" w:cs="Arial"/>
          <w:color w:val="000000"/>
          <w:sz w:val="20"/>
          <w:szCs w:val="20"/>
        </w:rPr>
        <w:t>o de certid</w:t>
      </w:r>
      <w:r w:rsidRPr="00C76325">
        <w:rPr>
          <w:rFonts w:ascii="Arial" w:eastAsia="Arial" w:hAnsi="Arial" w:cs="Arial" w:hint="cs"/>
          <w:color w:val="000000"/>
          <w:sz w:val="20"/>
          <w:szCs w:val="20"/>
        </w:rPr>
        <w:t>õ</w:t>
      </w:r>
      <w:r w:rsidRPr="00C76325">
        <w:rPr>
          <w:rFonts w:ascii="Arial" w:eastAsia="Arial" w:hAnsi="Arial" w:cs="Arial"/>
          <w:color w:val="000000"/>
          <w:sz w:val="20"/>
          <w:szCs w:val="20"/>
        </w:rPr>
        <w:t>es ou atestados, por pessoas jur</w:t>
      </w:r>
      <w:r w:rsidRPr="00C76325">
        <w:rPr>
          <w:rFonts w:ascii="Arial" w:eastAsia="Arial" w:hAnsi="Arial" w:cs="Arial" w:hint="cs"/>
          <w:color w:val="000000"/>
          <w:sz w:val="20"/>
          <w:szCs w:val="20"/>
        </w:rPr>
        <w:t>í</w:t>
      </w:r>
      <w:r w:rsidRPr="00C76325">
        <w:rPr>
          <w:rFonts w:ascii="Arial" w:eastAsia="Arial" w:hAnsi="Arial" w:cs="Arial"/>
          <w:color w:val="000000"/>
          <w:sz w:val="20"/>
          <w:szCs w:val="20"/>
        </w:rPr>
        <w:t>dicas de direito p</w:t>
      </w:r>
      <w:r w:rsidRPr="00C76325">
        <w:rPr>
          <w:rFonts w:ascii="Arial" w:eastAsia="Arial" w:hAnsi="Arial" w:cs="Arial" w:hint="cs"/>
          <w:color w:val="000000"/>
          <w:sz w:val="20"/>
          <w:szCs w:val="20"/>
        </w:rPr>
        <w:t>ú</w:t>
      </w:r>
      <w:r w:rsidRPr="00C76325">
        <w:rPr>
          <w:rFonts w:ascii="Arial" w:eastAsia="Arial" w:hAnsi="Arial" w:cs="Arial"/>
          <w:color w:val="000000"/>
          <w:sz w:val="20"/>
          <w:szCs w:val="20"/>
        </w:rPr>
        <w:t xml:space="preserve">blico ou privado, ou regularmente emitido(s) pelo conselho profissional competente, quando for o caso. </w:t>
      </w:r>
    </w:p>
    <w:p w14:paraId="30D777A3" w14:textId="77777777" w:rsidR="009767DC" w:rsidRDefault="009767DC">
      <w:pPr>
        <w:shd w:val="clear" w:color="auto" w:fill="FFFFFF"/>
        <w:jc w:val="both"/>
        <w:rPr>
          <w:sz w:val="20"/>
          <w:szCs w:val="20"/>
        </w:rPr>
      </w:pPr>
    </w:p>
    <w:sectPr w:rsidR="009767DC" w:rsidSect="00713EF3">
      <w:headerReference w:type="default" r:id="rId48"/>
      <w:footerReference w:type="default" r:id="rId49"/>
      <w:headerReference w:type="first" r:id="rId50"/>
      <w:pgSz w:w="11906" w:h="16838"/>
      <w:pgMar w:top="1418" w:right="1134" w:bottom="1418"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7DD9C1" w14:textId="77777777" w:rsidR="00C26B46" w:rsidRDefault="00C26B46">
      <w:r>
        <w:separator/>
      </w:r>
    </w:p>
  </w:endnote>
  <w:endnote w:type="continuationSeparator" w:id="0">
    <w:p w14:paraId="66BF196A" w14:textId="77777777" w:rsidR="00C26B46" w:rsidRDefault="00C26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EDC36" w14:textId="77777777" w:rsidR="00E33EAA" w:rsidRDefault="00E33EAA">
    <w:pPr>
      <w:pBdr>
        <w:top w:val="nil"/>
        <w:left w:val="nil"/>
        <w:bottom w:val="nil"/>
        <w:right w:val="nil"/>
        <w:between w:val="nil"/>
      </w:pBdr>
      <w:tabs>
        <w:tab w:val="center" w:pos="4252"/>
        <w:tab w:val="right" w:pos="8504"/>
      </w:tabs>
      <w:rPr>
        <w:color w:val="548DD4"/>
        <w:sz w:val="16"/>
        <w:szCs w:val="16"/>
      </w:rPr>
    </w:pPr>
    <w:r>
      <w:rPr>
        <w:color w:val="548DD4"/>
        <w:sz w:val="22"/>
        <w:szCs w:val="22"/>
      </w:rPr>
      <w:tab/>
    </w:r>
    <w:r>
      <w:rPr>
        <w:color w:val="548DD4"/>
        <w:sz w:val="22"/>
        <w:szCs w:val="22"/>
      </w:rPr>
      <w:tab/>
    </w:r>
  </w:p>
  <w:p w14:paraId="5422C69A" w14:textId="77777777" w:rsidR="00E33EAA" w:rsidRDefault="00E33EAA">
    <w:pPr>
      <w:pBdr>
        <w:top w:val="nil"/>
        <w:left w:val="nil"/>
        <w:bottom w:val="nil"/>
        <w:right w:val="nil"/>
        <w:between w:val="nil"/>
      </w:pBdr>
      <w:tabs>
        <w:tab w:val="center" w:pos="4252"/>
        <w:tab w:val="right" w:pos="8504"/>
      </w:tabs>
      <w:rPr>
        <w:rFonts w:ascii="Arial" w:eastAsia="Arial" w:hAnsi="Arial" w:cs="Arial"/>
        <w:color w:val="7F7F7F"/>
        <w:sz w:val="18"/>
        <w:szCs w:val="18"/>
      </w:rPr>
    </w:pPr>
    <w:r>
      <w:rPr>
        <w:color w:val="7F7F7F"/>
        <w:sz w:val="22"/>
        <w:szCs w:val="22"/>
      </w:rPr>
      <w:tab/>
    </w:r>
    <w:r>
      <w:rPr>
        <w:color w:val="7F7F7F"/>
        <w:sz w:val="22"/>
        <w:szCs w:val="22"/>
      </w:rPr>
      <w:tab/>
    </w:r>
    <w:r>
      <w:rPr>
        <w:rFonts w:ascii="Arial" w:eastAsia="Arial" w:hAnsi="Arial" w:cs="Arial"/>
        <w:color w:val="595959"/>
        <w:sz w:val="18"/>
        <w:szCs w:val="18"/>
      </w:rPr>
      <w:t xml:space="preserve">Página </w:t>
    </w:r>
    <w:r>
      <w:rPr>
        <w:rFonts w:ascii="Arial" w:eastAsia="Arial" w:hAnsi="Arial" w:cs="Arial"/>
        <w:color w:val="595959"/>
        <w:sz w:val="18"/>
        <w:szCs w:val="18"/>
      </w:rPr>
      <w:fldChar w:fldCharType="begin"/>
    </w:r>
    <w:r>
      <w:rPr>
        <w:rFonts w:ascii="Arial" w:eastAsia="Arial" w:hAnsi="Arial" w:cs="Arial"/>
        <w:color w:val="595959"/>
        <w:sz w:val="18"/>
        <w:szCs w:val="18"/>
      </w:rPr>
      <w:instrText>PAGE</w:instrText>
    </w:r>
    <w:r>
      <w:rPr>
        <w:rFonts w:ascii="Arial" w:eastAsia="Arial" w:hAnsi="Arial" w:cs="Arial"/>
        <w:color w:val="595959"/>
        <w:sz w:val="18"/>
        <w:szCs w:val="18"/>
      </w:rPr>
      <w:fldChar w:fldCharType="separate"/>
    </w:r>
    <w:r w:rsidR="00A5608E">
      <w:rPr>
        <w:rFonts w:ascii="Arial" w:eastAsia="Arial" w:hAnsi="Arial" w:cs="Arial"/>
        <w:noProof/>
        <w:color w:val="595959"/>
        <w:sz w:val="18"/>
        <w:szCs w:val="18"/>
      </w:rPr>
      <w:t>38</w:t>
    </w:r>
    <w:r>
      <w:rPr>
        <w:rFonts w:ascii="Arial" w:eastAsia="Arial" w:hAnsi="Arial" w:cs="Arial"/>
        <w:color w:val="595959"/>
        <w:sz w:val="18"/>
        <w:szCs w:val="18"/>
      </w:rPr>
      <w:fldChar w:fldCharType="end"/>
    </w:r>
    <w:r>
      <w:rPr>
        <w:rFonts w:ascii="Arial" w:eastAsia="Arial" w:hAnsi="Arial" w:cs="Arial"/>
        <w:color w:val="595959"/>
        <w:sz w:val="18"/>
        <w:szCs w:val="18"/>
      </w:rPr>
      <w:t xml:space="preserve"> | </w:t>
    </w:r>
    <w:r>
      <w:rPr>
        <w:rFonts w:ascii="Arial" w:eastAsia="Arial" w:hAnsi="Arial" w:cs="Arial"/>
        <w:color w:val="595959"/>
        <w:sz w:val="18"/>
        <w:szCs w:val="18"/>
      </w:rPr>
      <w:fldChar w:fldCharType="begin"/>
    </w:r>
    <w:r>
      <w:rPr>
        <w:rFonts w:ascii="Arial" w:eastAsia="Arial" w:hAnsi="Arial" w:cs="Arial"/>
        <w:color w:val="595959"/>
        <w:sz w:val="18"/>
        <w:szCs w:val="18"/>
      </w:rPr>
      <w:instrText>NUMPAGES</w:instrText>
    </w:r>
    <w:r>
      <w:rPr>
        <w:rFonts w:ascii="Arial" w:eastAsia="Arial" w:hAnsi="Arial" w:cs="Arial"/>
        <w:color w:val="595959"/>
        <w:sz w:val="18"/>
        <w:szCs w:val="18"/>
      </w:rPr>
      <w:fldChar w:fldCharType="separate"/>
    </w:r>
    <w:r w:rsidR="00A5608E">
      <w:rPr>
        <w:rFonts w:ascii="Arial" w:eastAsia="Arial" w:hAnsi="Arial" w:cs="Arial"/>
        <w:noProof/>
        <w:color w:val="595959"/>
        <w:sz w:val="18"/>
        <w:szCs w:val="18"/>
      </w:rPr>
      <w:t>38</w:t>
    </w:r>
    <w:r>
      <w:rPr>
        <w:rFonts w:ascii="Arial" w:eastAsia="Arial" w:hAnsi="Arial" w:cs="Arial"/>
        <w:color w:val="595959"/>
        <w:sz w:val="18"/>
        <w:szCs w:val="18"/>
      </w:rPr>
      <w:fldChar w:fldCharType="end"/>
    </w:r>
  </w:p>
  <w:p w14:paraId="5529EA9F" w14:textId="77777777" w:rsidR="00E33EAA" w:rsidRDefault="00E33EAA">
    <w:pPr>
      <w:pBdr>
        <w:top w:val="nil"/>
        <w:left w:val="nil"/>
        <w:bottom w:val="nil"/>
        <w:right w:val="nil"/>
        <w:between w:val="nil"/>
      </w:pBdr>
      <w:tabs>
        <w:tab w:val="center" w:pos="4252"/>
        <w:tab w:val="right" w:pos="8504"/>
      </w:tabs>
      <w:rPr>
        <w:rFonts w:ascii="Arial" w:eastAsia="Arial" w:hAnsi="Arial" w:cs="Arial"/>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1B2D4" w14:textId="77777777" w:rsidR="00C26B46" w:rsidRDefault="00C26B46">
      <w:r>
        <w:separator/>
      </w:r>
    </w:p>
  </w:footnote>
  <w:footnote w:type="continuationSeparator" w:id="0">
    <w:p w14:paraId="0A59638C" w14:textId="77777777" w:rsidR="00C26B46" w:rsidRDefault="00C26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B3BD5" w14:textId="01461DB0" w:rsidR="00E33EAA" w:rsidRDefault="00C347B4">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noProof/>
      </w:rPr>
      <w:drawing>
        <wp:anchor distT="0" distB="0" distL="114300" distR="114300" simplePos="0" relativeHeight="251658240" behindDoc="0" locked="0" layoutInCell="1" allowOverlap="1" wp14:anchorId="067D127F" wp14:editId="169798FE">
          <wp:simplePos x="0" y="0"/>
          <wp:positionH relativeFrom="column">
            <wp:posOffset>-309880</wp:posOffset>
          </wp:positionH>
          <wp:positionV relativeFrom="paragraph">
            <wp:posOffset>172085</wp:posOffset>
          </wp:positionV>
          <wp:extent cx="1019175" cy="753110"/>
          <wp:effectExtent l="0" t="0" r="0" b="0"/>
          <wp:wrapSquare wrapText="bothSides" distT="0" distB="0" distL="114300" distR="114300"/>
          <wp:docPr id="1489866168" name="image1.png" descr="Amigos em Ação - Córrego Danta / MG"/>
          <wp:cNvGraphicFramePr/>
          <a:graphic xmlns:a="http://schemas.openxmlformats.org/drawingml/2006/main">
            <a:graphicData uri="http://schemas.openxmlformats.org/drawingml/2006/picture">
              <pic:pic xmlns:pic="http://schemas.openxmlformats.org/drawingml/2006/picture">
                <pic:nvPicPr>
                  <pic:cNvPr id="0" name="image1.png" descr="Amigos em Ação - Córrego Danta / MG"/>
                  <pic:cNvPicPr preferRelativeResize="0"/>
                </pic:nvPicPr>
                <pic:blipFill>
                  <a:blip r:embed="rId1"/>
                  <a:srcRect l="31926" t="25366" r="34384" b="41433"/>
                  <a:stretch>
                    <a:fillRect/>
                  </a:stretch>
                </pic:blipFill>
                <pic:spPr>
                  <a:xfrm>
                    <a:off x="0" y="0"/>
                    <a:ext cx="1019175" cy="753110"/>
                  </a:xfrm>
                  <a:prstGeom prst="rect">
                    <a:avLst/>
                  </a:prstGeom>
                  <a:ln/>
                </pic:spPr>
              </pic:pic>
            </a:graphicData>
          </a:graphic>
        </wp:anchor>
      </w:drawing>
    </w:r>
    <w:r w:rsidR="00E33EAA">
      <w:rPr>
        <w:rFonts w:ascii="Arial" w:eastAsia="Arial" w:hAnsi="Arial" w:cs="Arial"/>
        <w:color w:val="000000"/>
        <w:sz w:val="20"/>
        <w:szCs w:val="20"/>
      </w:rPr>
      <w:t>EDI</w:t>
    </w:r>
    <w:r w:rsidR="00A5608E">
      <w:rPr>
        <w:rFonts w:ascii="Arial" w:eastAsia="Arial" w:hAnsi="Arial" w:cs="Arial"/>
        <w:color w:val="000000"/>
        <w:sz w:val="20"/>
        <w:szCs w:val="20"/>
      </w:rPr>
      <w:t>TAL - PREGÃO ELETRÔNICO Nº 004</w:t>
    </w:r>
    <w:r w:rsidR="00E33EAA">
      <w:rPr>
        <w:rFonts w:ascii="Arial" w:eastAsia="Arial" w:hAnsi="Arial" w:cs="Arial"/>
        <w:color w:val="000000"/>
        <w:sz w:val="20"/>
        <w:szCs w:val="20"/>
      </w:rPr>
      <w:t>/2024</w:t>
    </w:r>
  </w:p>
  <w:p w14:paraId="08E31281" w14:textId="6374574D" w:rsidR="00E33EAA" w:rsidRDefault="00E33EAA">
    <w:pPr>
      <w:pBdr>
        <w:top w:val="nil"/>
        <w:left w:val="nil"/>
        <w:bottom w:val="nil"/>
        <w:right w:val="nil"/>
        <w:between w:val="nil"/>
      </w:pBdr>
      <w:jc w:val="center"/>
      <w:rPr>
        <w:rFonts w:ascii="Times New Roman" w:eastAsia="Times New Roman" w:hAnsi="Times New Roman" w:cs="Times New Roman"/>
        <w:color w:val="000000"/>
      </w:rPr>
    </w:pPr>
  </w:p>
  <w:p w14:paraId="0A499437" w14:textId="77777777" w:rsidR="00E33EAA" w:rsidRDefault="00E33EAA">
    <w:pPr>
      <w:pBdr>
        <w:top w:val="nil"/>
        <w:left w:val="nil"/>
        <w:bottom w:val="nil"/>
        <w:right w:val="nil"/>
        <w:between w:val="nil"/>
      </w:pBd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sz w:val="30"/>
        <w:szCs w:val="30"/>
      </w:rPr>
      <w:t>PREFEITURA</w:t>
    </w:r>
    <w:r>
      <w:rPr>
        <w:rFonts w:ascii="Times New Roman" w:eastAsia="Times New Roman" w:hAnsi="Times New Roman" w:cs="Times New Roman"/>
        <w:b/>
        <w:color w:val="000000"/>
        <w:sz w:val="30"/>
        <w:szCs w:val="30"/>
      </w:rPr>
      <w:t xml:space="preserve"> MUNICIPAL DE CÓRREGO DANTA/MG</w:t>
    </w:r>
  </w:p>
  <w:p w14:paraId="43C7C20B" w14:textId="77777777" w:rsidR="00E33EAA" w:rsidRDefault="00E33EAA">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rPr>
      <w:t>Avenida Francisco Campos, n. 27 - Centro</w:t>
    </w:r>
  </w:p>
  <w:p w14:paraId="616C0573" w14:textId="77777777" w:rsidR="00E33EAA" w:rsidRDefault="00E33EA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b/>
        <w:color w:val="000000"/>
      </w:rPr>
      <w:t>Córrego Danta – Minas Gerais</w:t>
    </w:r>
  </w:p>
  <w:p w14:paraId="0819E45F" w14:textId="77777777" w:rsidR="00E33EAA" w:rsidRDefault="00E33EAA">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2690B" w14:textId="77777777" w:rsidR="00E33EAA" w:rsidRDefault="00E33EAA">
    <w:pPr>
      <w:pBdr>
        <w:top w:val="nil"/>
        <w:left w:val="nil"/>
        <w:bottom w:val="nil"/>
        <w:right w:val="nil"/>
        <w:between w:val="nil"/>
      </w:pBdr>
      <w:jc w:val="center"/>
      <w:rPr>
        <w:rFonts w:ascii="Times New Roman" w:eastAsia="Times New Roman" w:hAnsi="Times New Roman" w:cs="Times New Roman"/>
        <w:color w:val="000000"/>
      </w:rPr>
    </w:pPr>
    <w:r>
      <w:rPr>
        <w:noProof/>
      </w:rPr>
      <w:drawing>
        <wp:anchor distT="0" distB="0" distL="114300" distR="114300" simplePos="0" relativeHeight="251659264" behindDoc="0" locked="0" layoutInCell="1" allowOverlap="1" wp14:anchorId="0A8DEB52" wp14:editId="588C92EF">
          <wp:simplePos x="0" y="0"/>
          <wp:positionH relativeFrom="column">
            <wp:posOffset>-271780</wp:posOffset>
          </wp:positionH>
          <wp:positionV relativeFrom="paragraph">
            <wp:posOffset>54610</wp:posOffset>
          </wp:positionV>
          <wp:extent cx="1019175" cy="753110"/>
          <wp:effectExtent l="0" t="0" r="0" b="0"/>
          <wp:wrapSquare wrapText="bothSides" distT="0" distB="0" distL="114300" distR="114300"/>
          <wp:docPr id="1489866167" name="image1.png" descr="Amigos em Ação - Córrego Danta / MG"/>
          <wp:cNvGraphicFramePr/>
          <a:graphic xmlns:a="http://schemas.openxmlformats.org/drawingml/2006/main">
            <a:graphicData uri="http://schemas.openxmlformats.org/drawingml/2006/picture">
              <pic:pic xmlns:pic="http://schemas.openxmlformats.org/drawingml/2006/picture">
                <pic:nvPicPr>
                  <pic:cNvPr id="0" name="image1.png" descr="Amigos em Ação - Córrego Danta / MG"/>
                  <pic:cNvPicPr preferRelativeResize="0"/>
                </pic:nvPicPr>
                <pic:blipFill>
                  <a:blip r:embed="rId1"/>
                  <a:srcRect l="31926" t="25366" r="34384" b="41433"/>
                  <a:stretch>
                    <a:fillRect/>
                  </a:stretch>
                </pic:blipFill>
                <pic:spPr>
                  <a:xfrm>
                    <a:off x="0" y="0"/>
                    <a:ext cx="1019175" cy="753110"/>
                  </a:xfrm>
                  <a:prstGeom prst="rect">
                    <a:avLst/>
                  </a:prstGeom>
                  <a:ln/>
                </pic:spPr>
              </pic:pic>
            </a:graphicData>
          </a:graphic>
        </wp:anchor>
      </w:drawing>
    </w:r>
  </w:p>
  <w:p w14:paraId="536496AC" w14:textId="77777777" w:rsidR="00E33EAA" w:rsidRDefault="00E33EAA">
    <w:pPr>
      <w:pBdr>
        <w:top w:val="nil"/>
        <w:left w:val="nil"/>
        <w:bottom w:val="nil"/>
        <w:right w:val="nil"/>
        <w:between w:val="nil"/>
      </w:pBd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sz w:val="30"/>
        <w:szCs w:val="30"/>
      </w:rPr>
      <w:t>PREFEITURA</w:t>
    </w:r>
    <w:r>
      <w:rPr>
        <w:rFonts w:ascii="Times New Roman" w:eastAsia="Times New Roman" w:hAnsi="Times New Roman" w:cs="Times New Roman"/>
        <w:b/>
        <w:color w:val="000000"/>
        <w:sz w:val="30"/>
        <w:szCs w:val="30"/>
      </w:rPr>
      <w:t xml:space="preserve"> MUNICIPAL DE CÓRREGO DANTA/MG</w:t>
    </w:r>
  </w:p>
  <w:p w14:paraId="54F52FDB" w14:textId="77777777" w:rsidR="00E33EAA" w:rsidRDefault="00E33EAA">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rPr>
      <w:t>Avenida Francisco Campos, n. 27 - Centro</w:t>
    </w:r>
  </w:p>
  <w:p w14:paraId="5D39C98F" w14:textId="77777777" w:rsidR="00E33EAA" w:rsidRDefault="00E33EA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b/>
        <w:color w:val="000000"/>
      </w:rPr>
      <w:t>Córrego Danta – Minas Gerais</w:t>
    </w:r>
  </w:p>
  <w:p w14:paraId="0CF66D76" w14:textId="77777777" w:rsidR="00E33EAA" w:rsidRDefault="00E33EAA">
    <w:pPr>
      <w:pBdr>
        <w:top w:val="nil"/>
        <w:left w:val="nil"/>
        <w:bottom w:val="nil"/>
        <w:right w:val="nil"/>
        <w:between w:val="nil"/>
      </w:pBdr>
      <w:tabs>
        <w:tab w:val="center" w:pos="4252"/>
        <w:tab w:val="right" w:pos="8504"/>
      </w:tabs>
      <w:rPr>
        <w:color w:val="000000"/>
      </w:rPr>
    </w:pPr>
  </w:p>
  <w:p w14:paraId="64D1FAAB" w14:textId="77777777" w:rsidR="00E33EAA" w:rsidRDefault="00E33EAA">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2806"/>
    <w:multiLevelType w:val="hybridMultilevel"/>
    <w:tmpl w:val="51D02ED8"/>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ECA7E9B"/>
    <w:multiLevelType w:val="multilevel"/>
    <w:tmpl w:val="97063D6A"/>
    <w:lvl w:ilvl="0">
      <w:start w:val="3"/>
      <w:numFmt w:val="decimal"/>
      <w:pStyle w:val="Commarcadores5"/>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125C0973"/>
    <w:multiLevelType w:val="hybridMultilevel"/>
    <w:tmpl w:val="5A62F22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C074D1"/>
    <w:multiLevelType w:val="hybridMultilevel"/>
    <w:tmpl w:val="6DE208CA"/>
    <w:lvl w:ilvl="0" w:tplc="C1FEA25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15:restartNumberingAfterBreak="0">
    <w:nsid w:val="24A87A6F"/>
    <w:multiLevelType w:val="multilevel"/>
    <w:tmpl w:val="747AE97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CB4EC0"/>
    <w:multiLevelType w:val="multilevel"/>
    <w:tmpl w:val="DA02FECC"/>
    <w:lvl w:ilvl="0">
      <w:start w:val="3"/>
      <w:numFmt w:val="decimal"/>
      <w:lvlText w:val="%1"/>
      <w:lvlJc w:val="left"/>
      <w:pPr>
        <w:ind w:left="360" w:hanging="360"/>
      </w:pPr>
    </w:lvl>
    <w:lvl w:ilvl="1">
      <w:start w:val="1"/>
      <w:numFmt w:val="low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2C4F1D98"/>
    <w:multiLevelType w:val="multilevel"/>
    <w:tmpl w:val="1F5A37B6"/>
    <w:lvl w:ilvl="0">
      <w:start w:val="1"/>
      <w:numFmt w:val="decimal"/>
      <w:lvlText w:val="%1."/>
      <w:lvlJc w:val="left"/>
      <w:pPr>
        <w:ind w:left="360" w:hanging="360"/>
      </w:pPr>
      <w:rPr>
        <w:rFonts w:ascii="Arial" w:eastAsia="Arial" w:hAnsi="Arial" w:cs="Arial"/>
        <w:b/>
        <w:color w:val="000000"/>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4C7DFF"/>
    <w:multiLevelType w:val="hybridMultilevel"/>
    <w:tmpl w:val="C8ECB3EA"/>
    <w:lvl w:ilvl="0" w:tplc="FFFFFFFF">
      <w:start w:val="1"/>
      <w:numFmt w:val="upperRoman"/>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15:restartNumberingAfterBreak="0">
    <w:nsid w:val="32D72F6E"/>
    <w:multiLevelType w:val="multilevel"/>
    <w:tmpl w:val="BA5AC18A"/>
    <w:lvl w:ilvl="0">
      <w:start w:val="1"/>
      <w:numFmt w:val="decimal"/>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6826912"/>
    <w:multiLevelType w:val="multilevel"/>
    <w:tmpl w:val="43BE257E"/>
    <w:lvl w:ilvl="0">
      <w:start w:val="1"/>
      <w:numFmt w:val="decimal"/>
      <w:lvlText w:val="%1"/>
      <w:lvlJc w:val="left"/>
      <w:pPr>
        <w:ind w:left="360" w:hanging="360"/>
      </w:pPr>
    </w:lvl>
    <w:lvl w:ilvl="1">
      <w:start w:val="1"/>
      <w:numFmt w:val="decimal"/>
      <w:lvlText w:val="%1.%2"/>
      <w:lvlJc w:val="left"/>
      <w:pPr>
        <w:ind w:left="92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color w:val="00000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0" w15:restartNumberingAfterBreak="0">
    <w:nsid w:val="38815CB1"/>
    <w:multiLevelType w:val="multilevel"/>
    <w:tmpl w:val="53963892"/>
    <w:lvl w:ilvl="0">
      <w:start w:val="5"/>
      <w:numFmt w:val="decimal"/>
      <w:lvlText w:val="%1"/>
      <w:lvlJc w:val="left"/>
      <w:pPr>
        <w:ind w:left="360" w:hanging="360"/>
      </w:pPr>
    </w:lvl>
    <w:lvl w:ilvl="1">
      <w:start w:val="8"/>
      <w:numFmt w:val="decimal"/>
      <w:lvlText w:val="%1.%2"/>
      <w:lvlJc w:val="left"/>
      <w:pPr>
        <w:ind w:left="644" w:hanging="357"/>
      </w:p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1" w15:restartNumberingAfterBreak="0">
    <w:nsid w:val="4DFC00D0"/>
    <w:multiLevelType w:val="multilevel"/>
    <w:tmpl w:val="D026CEA6"/>
    <w:lvl w:ilvl="0">
      <w:start w:val="1"/>
      <w:numFmt w:val="decimal"/>
      <w:lvlText w:val="%1."/>
      <w:lvlJc w:val="left"/>
      <w:pPr>
        <w:ind w:left="360" w:hanging="360"/>
      </w:pPr>
      <w:rPr>
        <w:rFonts w:ascii="Arial" w:eastAsia="Arial" w:hAnsi="Arial" w:cs="Arial"/>
        <w:b/>
        <w:color w:val="000000"/>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43FF2"/>
    <w:multiLevelType w:val="multilevel"/>
    <w:tmpl w:val="55809C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5A3EE6"/>
    <w:multiLevelType w:val="multilevel"/>
    <w:tmpl w:val="9D48475E"/>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5CC9639D"/>
    <w:multiLevelType w:val="multilevel"/>
    <w:tmpl w:val="B1966C16"/>
    <w:lvl w:ilvl="0">
      <w:start w:val="1"/>
      <w:numFmt w:val="decimal"/>
      <w:lvlText w:val="%1."/>
      <w:lvlJc w:val="left"/>
      <w:pPr>
        <w:ind w:left="360" w:hanging="360"/>
      </w:pPr>
      <w:rPr>
        <w:b/>
        <w:color w:val="000000"/>
      </w:rPr>
    </w:lvl>
    <w:lvl w:ilvl="1">
      <w:start w:val="2"/>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DA1C5C"/>
    <w:multiLevelType w:val="multilevel"/>
    <w:tmpl w:val="8BC6D59C"/>
    <w:lvl w:ilvl="0">
      <w:start w:val="1"/>
      <w:numFmt w:val="upperRoman"/>
      <w:lvlText w:val="%1."/>
      <w:lvlJc w:val="righ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4763CA3"/>
    <w:multiLevelType w:val="multilevel"/>
    <w:tmpl w:val="DA18757A"/>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7FAD6FDF"/>
    <w:multiLevelType w:val="multilevel"/>
    <w:tmpl w:val="3722901E"/>
    <w:lvl w:ilvl="0">
      <w:start w:val="1"/>
      <w:numFmt w:val="upperRoman"/>
      <w:lvlText w:val="%1."/>
      <w:lvlJc w:val="right"/>
      <w:pPr>
        <w:ind w:left="720" w:hanging="360"/>
      </w:pPr>
    </w:lvl>
    <w:lvl w:ilvl="1">
      <w:start w:val="3"/>
      <w:numFmt w:val="decimal"/>
      <w:isLgl/>
      <w:lvlText w:val="%1.%2."/>
      <w:lvlJc w:val="left"/>
      <w:pPr>
        <w:ind w:left="720" w:hanging="360"/>
      </w:pPr>
      <w:rPr>
        <w:rFonts w:hint="default"/>
      </w:rPr>
    </w:lvl>
    <w:lvl w:ilvl="2">
      <w:start w:val="1"/>
      <w:numFmt w:val="lowerLetter"/>
      <w:lvlText w:val="%3)"/>
      <w:lvlJc w:val="left"/>
      <w:pPr>
        <w:ind w:left="720" w:hanging="36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01479063">
    <w:abstractNumId w:val="14"/>
  </w:num>
  <w:num w:numId="2" w16cid:durableId="727462641">
    <w:abstractNumId w:val="1"/>
  </w:num>
  <w:num w:numId="3" w16cid:durableId="1101611645">
    <w:abstractNumId w:val="9"/>
  </w:num>
  <w:num w:numId="4" w16cid:durableId="1634864297">
    <w:abstractNumId w:val="16"/>
  </w:num>
  <w:num w:numId="5" w16cid:durableId="311103414">
    <w:abstractNumId w:val="5"/>
  </w:num>
  <w:num w:numId="6" w16cid:durableId="2114395636">
    <w:abstractNumId w:val="10"/>
  </w:num>
  <w:num w:numId="7" w16cid:durableId="872113592">
    <w:abstractNumId w:val="11"/>
  </w:num>
  <w:num w:numId="8" w16cid:durableId="1298878679">
    <w:abstractNumId w:val="6"/>
  </w:num>
  <w:num w:numId="9" w16cid:durableId="131482478">
    <w:abstractNumId w:val="13"/>
  </w:num>
  <w:num w:numId="10" w16cid:durableId="1134101402">
    <w:abstractNumId w:val="8"/>
  </w:num>
  <w:num w:numId="11" w16cid:durableId="412243899">
    <w:abstractNumId w:val="4"/>
  </w:num>
  <w:num w:numId="12" w16cid:durableId="1946421140">
    <w:abstractNumId w:val="2"/>
  </w:num>
  <w:num w:numId="13" w16cid:durableId="233585042">
    <w:abstractNumId w:val="15"/>
  </w:num>
  <w:num w:numId="14" w16cid:durableId="1120999533">
    <w:abstractNumId w:val="0"/>
  </w:num>
  <w:num w:numId="15" w16cid:durableId="420640374">
    <w:abstractNumId w:val="3"/>
  </w:num>
  <w:num w:numId="16" w16cid:durableId="1046299845">
    <w:abstractNumId w:val="17"/>
  </w:num>
  <w:num w:numId="17" w16cid:durableId="864517189">
    <w:abstractNumId w:val="7"/>
  </w:num>
  <w:num w:numId="18" w16cid:durableId="16995475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67DC"/>
    <w:rsid w:val="000832C0"/>
    <w:rsid w:val="001062F1"/>
    <w:rsid w:val="0014745D"/>
    <w:rsid w:val="00167AEE"/>
    <w:rsid w:val="001B6ADE"/>
    <w:rsid w:val="00235A48"/>
    <w:rsid w:val="002B6786"/>
    <w:rsid w:val="00315097"/>
    <w:rsid w:val="0035440D"/>
    <w:rsid w:val="00374058"/>
    <w:rsid w:val="00430689"/>
    <w:rsid w:val="004E38D6"/>
    <w:rsid w:val="0060254E"/>
    <w:rsid w:val="006A488B"/>
    <w:rsid w:val="00713EF3"/>
    <w:rsid w:val="00815BCD"/>
    <w:rsid w:val="008A5D3B"/>
    <w:rsid w:val="00927C8D"/>
    <w:rsid w:val="00965879"/>
    <w:rsid w:val="009767DC"/>
    <w:rsid w:val="009B5291"/>
    <w:rsid w:val="00A0341C"/>
    <w:rsid w:val="00A5608E"/>
    <w:rsid w:val="00B65D89"/>
    <w:rsid w:val="00B8194B"/>
    <w:rsid w:val="00BC6F3C"/>
    <w:rsid w:val="00BD0EA0"/>
    <w:rsid w:val="00C07C63"/>
    <w:rsid w:val="00C26B46"/>
    <w:rsid w:val="00C33E9B"/>
    <w:rsid w:val="00C347B4"/>
    <w:rsid w:val="00C76325"/>
    <w:rsid w:val="00CA5E9C"/>
    <w:rsid w:val="00D32D70"/>
    <w:rsid w:val="00D35D15"/>
    <w:rsid w:val="00DE367E"/>
    <w:rsid w:val="00E05187"/>
    <w:rsid w:val="00E33EAA"/>
    <w:rsid w:val="00E3734A"/>
    <w:rsid w:val="00E751A0"/>
    <w:rsid w:val="00EB25F8"/>
    <w:rsid w:val="00EC7B49"/>
    <w:rsid w:val="00EE0AF8"/>
    <w:rsid w:val="00F92E9E"/>
    <w:rsid w:val="00FF0F2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0297"/>
  <w15:docId w15:val="{F9CE72AA-0A24-4571-A5BD-64379BFF3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6DC"/>
    <w:rPr>
      <w:rFonts w:cs="Tahoma"/>
    </w:rPr>
  </w:style>
  <w:style w:type="paragraph" w:styleId="Ttulo1">
    <w:name w:val="heading 1"/>
    <w:basedOn w:val="Normal"/>
    <w:next w:val="Normal"/>
    <w:link w:val="Ttulo1Char"/>
    <w:uiPriority w:val="9"/>
    <w:qFormat/>
    <w:rsid w:val="00F616DC"/>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uiPriority w:val="9"/>
    <w:semiHidden/>
    <w:unhideWhenUsed/>
    <w:qFormat/>
    <w:rsid w:val="00F616DC"/>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F616DC"/>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uiPriority w:val="9"/>
    <w:semiHidden/>
    <w:unhideWhenUsed/>
    <w:qFormat/>
    <w:rsid w:val="00F616DC"/>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F616DC"/>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F616DC"/>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rsid w:val="00713EF3"/>
    <w:tblPr>
      <w:tblCellMar>
        <w:top w:w="0" w:type="dxa"/>
        <w:left w:w="0" w:type="dxa"/>
        <w:bottom w:w="0" w:type="dxa"/>
        <w:right w:w="0" w:type="dxa"/>
      </w:tblCellMar>
    </w:tblPr>
  </w:style>
  <w:style w:type="paragraph" w:styleId="Ttulo">
    <w:name w:val="Title"/>
    <w:basedOn w:val="Normal"/>
    <w:next w:val="Normal"/>
    <w:link w:val="TtuloChar"/>
    <w:uiPriority w:val="10"/>
    <w:qFormat/>
    <w:rsid w:val="00F616DC"/>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customStyle="1" w:styleId="TableNormal0">
    <w:name w:val="Table Normal"/>
    <w:rsid w:val="00713EF3"/>
    <w:tblPr>
      <w:tblCellMar>
        <w:top w:w="0" w:type="dxa"/>
        <w:left w:w="0" w:type="dxa"/>
        <w:bottom w:w="0" w:type="dxa"/>
        <w:right w:w="0" w:type="dxa"/>
      </w:tblCellMar>
    </w:tblPr>
  </w:style>
  <w:style w:type="table" w:customStyle="1" w:styleId="TableNormal1">
    <w:name w:val="Table Normal"/>
    <w:rsid w:val="00713EF3"/>
    <w:tblPr>
      <w:tblCellMar>
        <w:top w:w="0" w:type="dxa"/>
        <w:left w:w="0" w:type="dxa"/>
        <w:bottom w:w="0" w:type="dxa"/>
        <w:right w:w="0" w:type="dxa"/>
      </w:tblCellMar>
    </w:tblPr>
  </w:style>
  <w:style w:type="table" w:customStyle="1" w:styleId="TableNormal2">
    <w:name w:val="Table Normal"/>
    <w:rsid w:val="00713EF3"/>
    <w:tblPr>
      <w:tblCellMar>
        <w:top w:w="0" w:type="dxa"/>
        <w:left w:w="0" w:type="dxa"/>
        <w:bottom w:w="0" w:type="dxa"/>
        <w:right w:w="0" w:type="dxa"/>
      </w:tblCellMar>
    </w:tblPr>
  </w:style>
  <w:style w:type="character" w:customStyle="1" w:styleId="Ttulo1Char">
    <w:name w:val="Título 1 Char"/>
    <w:basedOn w:val="Fontepargpadro"/>
    <w:link w:val="Ttulo1"/>
    <w:uiPriority w:val="9"/>
    <w:rsid w:val="00F616DC"/>
    <w:rPr>
      <w:rFonts w:asciiTheme="majorHAnsi" w:eastAsiaTheme="majorEastAsia" w:hAnsiTheme="majorHAnsi" w:cstheme="majorBidi"/>
      <w:b/>
      <w:bCs/>
      <w:color w:val="2F5496" w:themeColor="accent1" w:themeShade="BF"/>
      <w:kern w:val="0"/>
      <w:sz w:val="28"/>
      <w:szCs w:val="28"/>
      <w:lang w:eastAsia="pt-BR"/>
    </w:rPr>
  </w:style>
  <w:style w:type="character" w:customStyle="1" w:styleId="Ttulo2Char">
    <w:name w:val="Título 2 Char"/>
    <w:basedOn w:val="Fontepargpadro"/>
    <w:link w:val="Ttulo2"/>
    <w:uiPriority w:val="9"/>
    <w:semiHidden/>
    <w:rsid w:val="00F616DC"/>
    <w:rPr>
      <w:rFonts w:ascii="Times New Roman" w:eastAsia="Ecofont_Spranq_eco_Sans" w:hAnsi="Times New Roman" w:cs="Times New Roman"/>
      <w:b/>
      <w:color w:val="000000"/>
      <w:kern w:val="0"/>
      <w:sz w:val="24"/>
      <w:szCs w:val="20"/>
      <w:lang w:eastAsia="pt-BR"/>
    </w:rPr>
  </w:style>
  <w:style w:type="character" w:customStyle="1" w:styleId="Ttulo3Char">
    <w:name w:val="Título 3 Char"/>
    <w:basedOn w:val="Fontepargpadro"/>
    <w:link w:val="Ttulo3"/>
    <w:uiPriority w:val="9"/>
    <w:semiHidden/>
    <w:rsid w:val="00F616DC"/>
    <w:rPr>
      <w:rFonts w:asciiTheme="majorHAnsi" w:eastAsiaTheme="majorEastAsia" w:hAnsiTheme="majorHAnsi" w:cstheme="majorBidi"/>
      <w:color w:val="1F3763" w:themeColor="accent1" w:themeShade="7F"/>
      <w:kern w:val="0"/>
      <w:sz w:val="24"/>
      <w:szCs w:val="24"/>
    </w:rPr>
  </w:style>
  <w:style w:type="character" w:customStyle="1" w:styleId="Ttulo4Char">
    <w:name w:val="Título 4 Char"/>
    <w:basedOn w:val="Fontepargpadro"/>
    <w:link w:val="Ttulo4"/>
    <w:uiPriority w:val="9"/>
    <w:semiHidden/>
    <w:rsid w:val="00F616DC"/>
    <w:rPr>
      <w:rFonts w:asciiTheme="majorHAnsi" w:eastAsiaTheme="majorEastAsia" w:hAnsiTheme="majorHAnsi" w:cstheme="majorBidi"/>
      <w:i/>
      <w:iCs/>
      <w:color w:val="2F5496" w:themeColor="accent1" w:themeShade="BF"/>
      <w:kern w:val="0"/>
      <w:sz w:val="24"/>
      <w:szCs w:val="24"/>
      <w:lang w:eastAsia="pt-BR"/>
    </w:rPr>
  </w:style>
  <w:style w:type="character" w:customStyle="1" w:styleId="Ttulo5Char">
    <w:name w:val="Título 5 Char"/>
    <w:basedOn w:val="Fontepargpadro"/>
    <w:link w:val="Ttulo5"/>
    <w:uiPriority w:val="9"/>
    <w:semiHidden/>
    <w:rsid w:val="00F616DC"/>
    <w:rPr>
      <w:rFonts w:ascii="Ecofont_Spranq_eco_Sans" w:eastAsia="Ecofont_Spranq_eco_Sans" w:hAnsi="Ecofont_Spranq_eco_Sans" w:cs="Tahoma"/>
      <w:b/>
      <w:kern w:val="0"/>
      <w:lang w:eastAsia="pt-BR"/>
    </w:rPr>
  </w:style>
  <w:style w:type="character" w:customStyle="1" w:styleId="Ttulo6Char">
    <w:name w:val="Título 6 Char"/>
    <w:basedOn w:val="Fontepargpadro"/>
    <w:link w:val="Ttulo6"/>
    <w:uiPriority w:val="9"/>
    <w:semiHidden/>
    <w:rsid w:val="00F616DC"/>
    <w:rPr>
      <w:rFonts w:asciiTheme="majorHAnsi" w:eastAsiaTheme="majorEastAsia" w:hAnsiTheme="majorHAnsi" w:cstheme="majorBidi"/>
      <w:color w:val="1F3763" w:themeColor="accent1" w:themeShade="7F"/>
      <w:kern w:val="0"/>
    </w:rPr>
  </w:style>
  <w:style w:type="table" w:customStyle="1" w:styleId="TableNormal3">
    <w:name w:val="Table Normal"/>
    <w:rsid w:val="00F616DC"/>
    <w:tblPr>
      <w:tblCellMar>
        <w:top w:w="0" w:type="dxa"/>
        <w:left w:w="0" w:type="dxa"/>
        <w:bottom w:w="0" w:type="dxa"/>
        <w:right w:w="0" w:type="dxa"/>
      </w:tblCellMar>
    </w:tblPr>
  </w:style>
  <w:style w:type="character" w:customStyle="1" w:styleId="TtuloChar">
    <w:name w:val="Título Char"/>
    <w:basedOn w:val="Fontepargpadro"/>
    <w:link w:val="Ttulo"/>
    <w:uiPriority w:val="10"/>
    <w:rsid w:val="00F616DC"/>
    <w:rPr>
      <w:rFonts w:asciiTheme="majorHAnsi" w:eastAsiaTheme="majorEastAsia" w:hAnsiTheme="majorHAnsi" w:cstheme="majorBidi"/>
      <w:color w:val="323E4F" w:themeColor="text2" w:themeShade="BF"/>
      <w:spacing w:val="5"/>
      <w:kern w:val="28"/>
      <w:sz w:val="52"/>
      <w:szCs w:val="52"/>
      <w:lang w:eastAsia="pt-BR"/>
    </w:rPr>
  </w:style>
  <w:style w:type="paragraph" w:styleId="PargrafodaLista">
    <w:name w:val="List Paragraph"/>
    <w:basedOn w:val="Normal"/>
    <w:link w:val="PargrafodaListaChar"/>
    <w:uiPriority w:val="34"/>
    <w:qFormat/>
    <w:rsid w:val="00F616DC"/>
    <w:pPr>
      <w:ind w:left="720"/>
      <w:contextualSpacing/>
    </w:pPr>
  </w:style>
  <w:style w:type="paragraph" w:styleId="NormalWeb">
    <w:name w:val="Normal (Web)"/>
    <w:basedOn w:val="Normal"/>
    <w:uiPriority w:val="99"/>
    <w:qFormat/>
    <w:rsid w:val="00F616DC"/>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F616DC"/>
    <w:rPr>
      <w:rFonts w:ascii="Tahoma" w:hAnsi="Tahoma"/>
      <w:sz w:val="16"/>
      <w:szCs w:val="16"/>
    </w:rPr>
  </w:style>
  <w:style w:type="character" w:customStyle="1" w:styleId="TextodebaloChar">
    <w:name w:val="Texto de balão Char"/>
    <w:basedOn w:val="Fontepargpadro"/>
    <w:link w:val="Textodebalo"/>
    <w:uiPriority w:val="99"/>
    <w:rsid w:val="00F616DC"/>
    <w:rPr>
      <w:rFonts w:ascii="Tahoma" w:eastAsia="Ecofont_Spranq_eco_Sans" w:hAnsi="Tahoma" w:cs="Tahoma"/>
      <w:kern w:val="0"/>
      <w:sz w:val="16"/>
      <w:szCs w:val="16"/>
      <w:lang w:eastAsia="pt-BR"/>
    </w:rPr>
  </w:style>
  <w:style w:type="paragraph" w:customStyle="1" w:styleId="Nvel2">
    <w:name w:val="Nível 2"/>
    <w:basedOn w:val="Normal"/>
    <w:next w:val="Normal"/>
    <w:rsid w:val="00F616DC"/>
    <w:pPr>
      <w:spacing w:after="120"/>
      <w:jc w:val="both"/>
    </w:pPr>
    <w:rPr>
      <w:rFonts w:ascii="Arial" w:hAnsi="Arial" w:cs="Times New Roman"/>
      <w:b/>
      <w:szCs w:val="20"/>
    </w:rPr>
  </w:style>
  <w:style w:type="character" w:customStyle="1" w:styleId="normalchar1">
    <w:name w:val="normal__char1"/>
    <w:rsid w:val="00F616DC"/>
    <w:rPr>
      <w:rFonts w:ascii="Arial" w:hAnsi="Arial" w:cs="Arial" w:hint="default"/>
      <w:strike w:val="0"/>
      <w:dstrike w:val="0"/>
      <w:sz w:val="24"/>
      <w:szCs w:val="24"/>
      <w:u w:val="none"/>
      <w:effect w:val="none"/>
    </w:rPr>
  </w:style>
  <w:style w:type="character" w:customStyle="1" w:styleId="apple-style-span">
    <w:name w:val="apple-style-span"/>
    <w:basedOn w:val="Fontepargpadro"/>
    <w:rsid w:val="00F616DC"/>
  </w:style>
  <w:style w:type="character" w:styleId="Hyperlink">
    <w:name w:val="Hyperlink"/>
    <w:rsid w:val="00F616DC"/>
    <w:rPr>
      <w:color w:val="000080"/>
      <w:u w:val="single"/>
    </w:rPr>
  </w:style>
  <w:style w:type="paragraph" w:styleId="Citao">
    <w:name w:val="Quote"/>
    <w:aliases w:val="TCU,Citação AGU,NotaExplicativa"/>
    <w:basedOn w:val="Normal"/>
    <w:next w:val="Normal"/>
    <w:link w:val="CitaoChar"/>
    <w:rsid w:val="00F616D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F616DC"/>
    <w:rPr>
      <w:rFonts w:ascii="Arial" w:eastAsia="Calibri" w:hAnsi="Arial" w:cs="Tahoma"/>
      <w:i/>
      <w:iCs/>
      <w:color w:val="000000"/>
      <w:kern w:val="0"/>
      <w:sz w:val="20"/>
      <w:szCs w:val="24"/>
      <w:shd w:val="clear" w:color="auto" w:fill="FFFFCC"/>
    </w:rPr>
  </w:style>
  <w:style w:type="paragraph" w:styleId="Commarcadores5">
    <w:name w:val="List Bullet 5"/>
    <w:basedOn w:val="Normal"/>
    <w:rsid w:val="00F616DC"/>
    <w:pPr>
      <w:numPr>
        <w:numId w:val="2"/>
      </w:numPr>
      <w:contextualSpacing/>
    </w:pPr>
  </w:style>
  <w:style w:type="paragraph" w:customStyle="1" w:styleId="Notaexplicativa">
    <w:name w:val="Nota explicativa"/>
    <w:basedOn w:val="Citao"/>
    <w:link w:val="NotaexplicativaChar"/>
    <w:rsid w:val="00F616DC"/>
    <w:rPr>
      <w:szCs w:val="20"/>
    </w:rPr>
  </w:style>
  <w:style w:type="character" w:customStyle="1" w:styleId="NotaexplicativaChar">
    <w:name w:val="Nota explicativa Char"/>
    <w:basedOn w:val="CitaoChar"/>
    <w:link w:val="Notaexplicativa"/>
    <w:rsid w:val="00F616DC"/>
    <w:rPr>
      <w:rFonts w:ascii="Arial" w:eastAsia="Calibri" w:hAnsi="Arial" w:cs="Tahoma"/>
      <w:i/>
      <w:iCs/>
      <w:color w:val="000000"/>
      <w:kern w:val="0"/>
      <w:sz w:val="20"/>
      <w:szCs w:val="20"/>
      <w:shd w:val="clear" w:color="auto" w:fill="FFFFCC"/>
    </w:rPr>
  </w:style>
  <w:style w:type="paragraph" w:styleId="Cabealho">
    <w:name w:val="header"/>
    <w:basedOn w:val="Normal"/>
    <w:link w:val="CabealhoChar"/>
    <w:uiPriority w:val="99"/>
    <w:rsid w:val="00F616DC"/>
    <w:pPr>
      <w:tabs>
        <w:tab w:val="center" w:pos="4252"/>
        <w:tab w:val="right" w:pos="8504"/>
      </w:tabs>
    </w:pPr>
  </w:style>
  <w:style w:type="character" w:customStyle="1" w:styleId="CabealhoChar">
    <w:name w:val="Cabeçalho Char"/>
    <w:basedOn w:val="Fontepargpadro"/>
    <w:link w:val="Cabealho"/>
    <w:uiPriority w:val="99"/>
    <w:rsid w:val="00F616DC"/>
    <w:rPr>
      <w:rFonts w:ascii="Ecofont_Spranq_eco_Sans" w:eastAsia="Ecofont_Spranq_eco_Sans" w:hAnsi="Ecofont_Spranq_eco_Sans" w:cs="Tahoma"/>
      <w:kern w:val="0"/>
      <w:sz w:val="24"/>
      <w:szCs w:val="24"/>
      <w:lang w:eastAsia="pt-BR"/>
    </w:rPr>
  </w:style>
  <w:style w:type="paragraph" w:styleId="Rodap">
    <w:name w:val="footer"/>
    <w:basedOn w:val="Normal"/>
    <w:link w:val="RodapChar"/>
    <w:uiPriority w:val="99"/>
    <w:rsid w:val="00F616DC"/>
    <w:pPr>
      <w:tabs>
        <w:tab w:val="center" w:pos="4252"/>
        <w:tab w:val="right" w:pos="8504"/>
      </w:tabs>
    </w:pPr>
  </w:style>
  <w:style w:type="character" w:customStyle="1" w:styleId="RodapChar">
    <w:name w:val="Rodapé Char"/>
    <w:basedOn w:val="Fontepargpadro"/>
    <w:link w:val="Rodap"/>
    <w:uiPriority w:val="99"/>
    <w:qFormat/>
    <w:rsid w:val="00F616DC"/>
    <w:rPr>
      <w:rFonts w:ascii="Ecofont_Spranq_eco_Sans" w:eastAsia="Ecofont_Spranq_eco_Sans" w:hAnsi="Ecofont_Spranq_eco_Sans" w:cs="Tahoma"/>
      <w:kern w:val="0"/>
      <w:sz w:val="24"/>
      <w:szCs w:val="24"/>
      <w:lang w:eastAsia="pt-BR"/>
    </w:rPr>
  </w:style>
  <w:style w:type="numbering" w:customStyle="1" w:styleId="Estilo1">
    <w:name w:val="Estilo1"/>
    <w:uiPriority w:val="99"/>
    <w:rsid w:val="00F616DC"/>
  </w:style>
  <w:style w:type="numbering" w:customStyle="1" w:styleId="Estilo2">
    <w:name w:val="Estilo2"/>
    <w:uiPriority w:val="99"/>
    <w:rsid w:val="00F616DC"/>
  </w:style>
  <w:style w:type="numbering" w:customStyle="1" w:styleId="Estilo3">
    <w:name w:val="Estilo3"/>
    <w:uiPriority w:val="99"/>
    <w:rsid w:val="00F616DC"/>
  </w:style>
  <w:style w:type="numbering" w:customStyle="1" w:styleId="Estilo4">
    <w:name w:val="Estilo4"/>
    <w:uiPriority w:val="99"/>
    <w:rsid w:val="00F616DC"/>
  </w:style>
  <w:style w:type="numbering" w:customStyle="1" w:styleId="Estilo5">
    <w:name w:val="Estilo5"/>
    <w:uiPriority w:val="99"/>
    <w:rsid w:val="00F616DC"/>
  </w:style>
  <w:style w:type="numbering" w:customStyle="1" w:styleId="Estilo6">
    <w:name w:val="Estilo6"/>
    <w:uiPriority w:val="99"/>
    <w:rsid w:val="00F616DC"/>
  </w:style>
  <w:style w:type="character" w:styleId="Refdecomentrio">
    <w:name w:val="annotation reference"/>
    <w:basedOn w:val="Fontepargpadro"/>
    <w:uiPriority w:val="99"/>
    <w:unhideWhenUsed/>
    <w:rsid w:val="00F616DC"/>
    <w:rPr>
      <w:sz w:val="16"/>
      <w:szCs w:val="16"/>
    </w:rPr>
  </w:style>
  <w:style w:type="paragraph" w:styleId="Textodecomentrio">
    <w:name w:val="annotation text"/>
    <w:basedOn w:val="Normal"/>
    <w:link w:val="TextodecomentrioChar"/>
    <w:uiPriority w:val="99"/>
    <w:unhideWhenUsed/>
    <w:rsid w:val="00F616DC"/>
    <w:rPr>
      <w:sz w:val="20"/>
      <w:szCs w:val="20"/>
    </w:rPr>
  </w:style>
  <w:style w:type="character" w:customStyle="1" w:styleId="TextodecomentrioChar">
    <w:name w:val="Texto de comentário Char"/>
    <w:basedOn w:val="Fontepargpadro"/>
    <w:link w:val="Textodecomentrio"/>
    <w:uiPriority w:val="99"/>
    <w:qFormat/>
    <w:rsid w:val="00F616DC"/>
    <w:rPr>
      <w:rFonts w:ascii="Ecofont_Spranq_eco_Sans" w:eastAsia="Ecofont_Spranq_eco_Sans" w:hAnsi="Ecofont_Spranq_eco_Sans" w:cs="Tahoma"/>
      <w:kern w:val="0"/>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F616DC"/>
    <w:rPr>
      <w:b/>
      <w:bCs/>
    </w:rPr>
  </w:style>
  <w:style w:type="character" w:customStyle="1" w:styleId="AssuntodocomentrioChar">
    <w:name w:val="Assunto do comentário Char"/>
    <w:basedOn w:val="TextodecomentrioChar"/>
    <w:link w:val="Assuntodocomentrio"/>
    <w:uiPriority w:val="99"/>
    <w:semiHidden/>
    <w:rsid w:val="00F616DC"/>
    <w:rPr>
      <w:rFonts w:ascii="Ecofont_Spranq_eco_Sans" w:eastAsia="Ecofont_Spranq_eco_Sans" w:hAnsi="Ecofont_Spranq_eco_Sans" w:cs="Tahoma"/>
      <w:b/>
      <w:bCs/>
      <w:kern w:val="0"/>
      <w:sz w:val="20"/>
      <w:szCs w:val="20"/>
      <w:lang w:eastAsia="pt-BR"/>
    </w:rPr>
  </w:style>
  <w:style w:type="paragraph" w:customStyle="1" w:styleId="Nivel01">
    <w:name w:val="Nivel 01"/>
    <w:basedOn w:val="Ttulo1"/>
    <w:next w:val="Normal"/>
    <w:link w:val="Nivel01Char"/>
    <w:autoRedefine/>
    <w:qFormat/>
    <w:rsid w:val="00051C33"/>
    <w:pPr>
      <w:pBdr>
        <w:top w:val="nil"/>
        <w:left w:val="nil"/>
        <w:bottom w:val="nil"/>
        <w:right w:val="nil"/>
        <w:between w:val="nil"/>
      </w:pBdr>
      <w:tabs>
        <w:tab w:val="left" w:pos="567"/>
      </w:tabs>
      <w:spacing w:beforeLines="120" w:afterLines="120"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F616DC"/>
    <w:pPr>
      <w:jc w:val="left"/>
    </w:pPr>
    <w:rPr>
      <w:rFonts w:cstheme="majorBidi"/>
      <w:color w:val="000000" w:themeColor="text1"/>
      <w:sz w:val="52"/>
      <w:szCs w:val="52"/>
    </w:rPr>
  </w:style>
  <w:style w:type="character" w:customStyle="1" w:styleId="Nivel01Char">
    <w:name w:val="Nivel 01 Char"/>
    <w:basedOn w:val="TtuloChar"/>
    <w:link w:val="Nivel01"/>
    <w:rsid w:val="00051C33"/>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F616DC"/>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F616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F616DC"/>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F616DC"/>
    <w:rPr>
      <w:rFonts w:eastAsia="Calibri" w:cs="Tahoma"/>
      <w:i/>
      <w:iCs/>
      <w:color w:val="000000"/>
      <w:shd w:val="clear" w:color="auto" w:fill="FFFFCC"/>
    </w:rPr>
  </w:style>
  <w:style w:type="paragraph" w:customStyle="1" w:styleId="Citao1">
    <w:name w:val="Citação1"/>
    <w:basedOn w:val="Normal"/>
    <w:next w:val="Normal"/>
    <w:link w:val="QuoteChar"/>
    <w:rsid w:val="00F616D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Theme="minorHAnsi" w:eastAsia="Calibri" w:hAnsiTheme="minorHAnsi"/>
      <w:i/>
      <w:iCs/>
      <w:color w:val="000000"/>
      <w:kern w:val="2"/>
      <w:sz w:val="22"/>
      <w:szCs w:val="22"/>
      <w:lang w:eastAsia="en-US"/>
    </w:rPr>
  </w:style>
  <w:style w:type="paragraph" w:customStyle="1" w:styleId="paragraph">
    <w:name w:val="paragraph"/>
    <w:basedOn w:val="Normal"/>
    <w:rsid w:val="00F616DC"/>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F616DC"/>
  </w:style>
  <w:style w:type="character" w:customStyle="1" w:styleId="eop">
    <w:name w:val="eop"/>
    <w:basedOn w:val="Fontepargpadro"/>
    <w:rsid w:val="00F616DC"/>
  </w:style>
  <w:style w:type="character" w:customStyle="1" w:styleId="spellingerror">
    <w:name w:val="spellingerror"/>
    <w:basedOn w:val="Fontepargpadro"/>
    <w:rsid w:val="00F616DC"/>
  </w:style>
  <w:style w:type="paragraph" w:styleId="Corpodetexto">
    <w:name w:val="Body Text"/>
    <w:basedOn w:val="Normal"/>
    <w:link w:val="CorpodetextoChar"/>
    <w:unhideWhenUsed/>
    <w:rsid w:val="00F616DC"/>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F616DC"/>
    <w:rPr>
      <w:rFonts w:ascii="Times New Roman" w:eastAsia="Times New Roman" w:hAnsi="Times New Roman" w:cs="Times New Roman"/>
      <w:kern w:val="0"/>
      <w:sz w:val="24"/>
      <w:szCs w:val="24"/>
      <w:lang w:eastAsia="pt-BR"/>
    </w:rPr>
  </w:style>
  <w:style w:type="paragraph" w:customStyle="1" w:styleId="Nivel1">
    <w:name w:val="Nivel1"/>
    <w:basedOn w:val="Ttulo1"/>
    <w:link w:val="Nivel1Char"/>
    <w:rsid w:val="00F616DC"/>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F616DC"/>
    <w:rPr>
      <w:rFonts w:ascii="Arial" w:eastAsiaTheme="majorEastAsia" w:hAnsi="Arial" w:cs="Arial"/>
      <w:b/>
      <w:bCs w:val="0"/>
      <w:color w:val="000000"/>
      <w:kern w:val="0"/>
      <w:sz w:val="28"/>
      <w:szCs w:val="28"/>
      <w:lang w:eastAsia="pt-BR"/>
    </w:rPr>
  </w:style>
  <w:style w:type="paragraph" w:customStyle="1" w:styleId="PargrafodaLista1">
    <w:name w:val="Parágrafo da Lista1"/>
    <w:basedOn w:val="Normal"/>
    <w:rsid w:val="00F616DC"/>
    <w:pPr>
      <w:ind w:left="720"/>
    </w:pPr>
    <w:rPr>
      <w:rFonts w:eastAsia="Times New Roman" w:cs="Ecofont_Spranq_eco_Sans"/>
    </w:rPr>
  </w:style>
  <w:style w:type="paragraph" w:customStyle="1" w:styleId="Nivel2">
    <w:name w:val="Nivel 2"/>
    <w:basedOn w:val="Normal"/>
    <w:link w:val="Nivel2Char"/>
    <w:qFormat/>
    <w:rsid w:val="00F616DC"/>
    <w:pPr>
      <w:numPr>
        <w:ilvl w:val="1"/>
        <w:numId w:val="10"/>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F616DC"/>
    <w:pPr>
      <w:numPr>
        <w:ilvl w:val="0"/>
        <w:numId w:val="0"/>
      </w:numPr>
      <w:ind w:left="360" w:hanging="360"/>
    </w:pPr>
    <w:rPr>
      <w:b/>
    </w:rPr>
  </w:style>
  <w:style w:type="paragraph" w:customStyle="1" w:styleId="Nivel3">
    <w:name w:val="Nivel 3"/>
    <w:basedOn w:val="Normal"/>
    <w:link w:val="Nivel3Char"/>
    <w:qFormat/>
    <w:rsid w:val="00F616DC"/>
    <w:pPr>
      <w:numPr>
        <w:ilvl w:val="2"/>
        <w:numId w:val="10"/>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F616DC"/>
    <w:pPr>
      <w:numPr>
        <w:ilvl w:val="3"/>
      </w:numPr>
      <w:ind w:left="567" w:firstLine="0"/>
    </w:pPr>
    <w:rPr>
      <w:color w:val="auto"/>
    </w:rPr>
  </w:style>
  <w:style w:type="paragraph" w:customStyle="1" w:styleId="Nivel5">
    <w:name w:val="Nivel 5"/>
    <w:basedOn w:val="Nivel4"/>
    <w:qFormat/>
    <w:rsid w:val="00F616DC"/>
    <w:pPr>
      <w:numPr>
        <w:ilvl w:val="4"/>
      </w:numPr>
      <w:ind w:left="851" w:firstLine="0"/>
    </w:pPr>
  </w:style>
  <w:style w:type="character" w:customStyle="1" w:styleId="Nivel4Char">
    <w:name w:val="Nivel 4 Char"/>
    <w:basedOn w:val="Fontepargpadro"/>
    <w:link w:val="Nivel4"/>
    <w:rsid w:val="00F616DC"/>
    <w:rPr>
      <w:rFonts w:ascii="Arial" w:eastAsia="Ecofont_Spranq_eco_Sans" w:hAnsi="Arial" w:cs="Arial"/>
      <w:kern w:val="0"/>
      <w:sz w:val="20"/>
      <w:szCs w:val="20"/>
      <w:lang w:eastAsia="pt-BR"/>
    </w:rPr>
  </w:style>
  <w:style w:type="paragraph" w:customStyle="1" w:styleId="textbody">
    <w:name w:val="textbody"/>
    <w:basedOn w:val="Normal"/>
    <w:rsid w:val="00F616DC"/>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F616DC"/>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F616D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616DC"/>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F616DC"/>
    <w:rPr>
      <w:rFonts w:eastAsia="Times New Roman" w:cs="Tahoma"/>
    </w:rPr>
  </w:style>
  <w:style w:type="character" w:styleId="Forte">
    <w:name w:val="Strong"/>
    <w:basedOn w:val="Fontepargpadro"/>
    <w:uiPriority w:val="22"/>
    <w:rsid w:val="00F616DC"/>
    <w:rPr>
      <w:b/>
      <w:bCs/>
    </w:rPr>
  </w:style>
  <w:style w:type="character" w:styleId="nfase">
    <w:name w:val="Emphasis"/>
    <w:basedOn w:val="Fontepargpadro"/>
    <w:rsid w:val="00F616DC"/>
    <w:rPr>
      <w:i/>
      <w:iCs/>
    </w:rPr>
  </w:style>
  <w:style w:type="character" w:customStyle="1" w:styleId="Manoel">
    <w:name w:val="Manoel"/>
    <w:rsid w:val="00F616DC"/>
    <w:rPr>
      <w:rFonts w:ascii="Arial" w:hAnsi="Arial" w:cs="Arial"/>
      <w:color w:val="7030A0"/>
      <w:sz w:val="20"/>
    </w:rPr>
  </w:style>
  <w:style w:type="character" w:customStyle="1" w:styleId="ListLabel12">
    <w:name w:val="ListLabel 12"/>
    <w:rsid w:val="00F616DC"/>
    <w:rPr>
      <w:b/>
    </w:rPr>
  </w:style>
  <w:style w:type="paragraph" w:customStyle="1" w:styleId="texto1">
    <w:name w:val="texto1"/>
    <w:basedOn w:val="Normal"/>
    <w:rsid w:val="00F616DC"/>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rsid w:val="00F616D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rsid w:val="00F616DC"/>
    <w:rPr>
      <w:rFonts w:ascii="Arial" w:eastAsia="Calibri" w:hAnsi="Arial" w:cs="Times New Roman"/>
      <w:i/>
      <w:iCs/>
      <w:color w:val="000000"/>
      <w:kern w:val="0"/>
      <w:sz w:val="20"/>
      <w:szCs w:val="24"/>
      <w:shd w:val="clear" w:color="auto" w:fill="FFFFCC"/>
    </w:rPr>
  </w:style>
  <w:style w:type="paragraph" w:customStyle="1" w:styleId="xwestern">
    <w:name w:val="x_western"/>
    <w:basedOn w:val="Normal"/>
    <w:rsid w:val="00F616DC"/>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F616DC"/>
    <w:pPr>
      <w:ind w:firstLine="1134"/>
      <w:jc w:val="both"/>
    </w:pPr>
    <w:rPr>
      <w:rFonts w:ascii="Times New Roman" w:eastAsia="Times New Roman" w:hAnsi="Times New Roman" w:cs="Times New Roman"/>
      <w:szCs w:val="22"/>
      <w:lang w:eastAsia="en-US"/>
    </w:rPr>
  </w:style>
  <w:style w:type="paragraph" w:customStyle="1" w:styleId="Normal1">
    <w:name w:val="Normal_1"/>
    <w:rsid w:val="00F616DC"/>
    <w:rPr>
      <w:rFonts w:eastAsia="Times New Roman"/>
    </w:rPr>
  </w:style>
  <w:style w:type="paragraph" w:customStyle="1" w:styleId="tcu-ac-item9-1linha">
    <w:name w:val="tcu_-__ac_-_item_9_-_1ª_linha"/>
    <w:basedOn w:val="Normal"/>
    <w:rsid w:val="00F616DC"/>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F616DC"/>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F616DC"/>
  </w:style>
  <w:style w:type="paragraph" w:customStyle="1" w:styleId="textojustificado">
    <w:name w:val="texto_justificado"/>
    <w:basedOn w:val="Normal"/>
    <w:rsid w:val="00F616DC"/>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F616DC"/>
    <w:rPr>
      <w:color w:val="954F72" w:themeColor="followedHyperlink"/>
      <w:u w:val="single"/>
    </w:rPr>
  </w:style>
  <w:style w:type="character" w:customStyle="1" w:styleId="MenoPendente1">
    <w:name w:val="Menção Pendente1"/>
    <w:basedOn w:val="Fontepargpadro"/>
    <w:uiPriority w:val="99"/>
    <w:semiHidden/>
    <w:unhideWhenUsed/>
    <w:rsid w:val="00F616DC"/>
    <w:rPr>
      <w:color w:val="605E5C"/>
      <w:shd w:val="clear" w:color="auto" w:fill="E1DFDD"/>
    </w:rPr>
  </w:style>
  <w:style w:type="character" w:customStyle="1" w:styleId="MenoPendente2">
    <w:name w:val="Menção Pendente2"/>
    <w:basedOn w:val="Fontepargpadro"/>
    <w:uiPriority w:val="99"/>
    <w:semiHidden/>
    <w:unhideWhenUsed/>
    <w:rsid w:val="00F616DC"/>
    <w:rPr>
      <w:color w:val="605E5C"/>
      <w:shd w:val="clear" w:color="auto" w:fill="E1DFDD"/>
    </w:rPr>
  </w:style>
  <w:style w:type="character" w:customStyle="1" w:styleId="Nivel2Char">
    <w:name w:val="Nivel 2 Char"/>
    <w:basedOn w:val="Fontepargpadro"/>
    <w:link w:val="Nivel2"/>
    <w:locked/>
    <w:rsid w:val="00F616DC"/>
    <w:rPr>
      <w:rFonts w:ascii="Arial" w:eastAsia="Ecofont_Spranq_eco_Sans" w:hAnsi="Arial" w:cs="Arial"/>
      <w:color w:val="000000"/>
      <w:kern w:val="0"/>
      <w:sz w:val="20"/>
      <w:szCs w:val="20"/>
      <w:lang w:eastAsia="pt-BR"/>
    </w:rPr>
  </w:style>
  <w:style w:type="paragraph" w:customStyle="1" w:styleId="Nvel2Opcional">
    <w:name w:val="Nível 2 Opcional"/>
    <w:basedOn w:val="Nivel2"/>
    <w:link w:val="Nvel2OpcionalChar"/>
    <w:rsid w:val="00F616D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F616DC"/>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F616DC"/>
    <w:rPr>
      <w:rFonts w:ascii="Arial" w:eastAsia="Times New Roman" w:hAnsi="Arial" w:cs="Arial"/>
      <w:i/>
      <w:noProof/>
      <w:color w:val="FF0000"/>
      <w:kern w:val="0"/>
      <w:sz w:val="20"/>
      <w:szCs w:val="20"/>
      <w:lang w:eastAsia="pt-BR"/>
    </w:rPr>
  </w:style>
  <w:style w:type="character" w:customStyle="1" w:styleId="Nvel3OpcionalChar">
    <w:name w:val="Nível 3 Opcional Char"/>
    <w:basedOn w:val="Fontepargpadro"/>
    <w:link w:val="Nvel3Opcional"/>
    <w:rsid w:val="00F616DC"/>
    <w:rPr>
      <w:rFonts w:ascii="Arial" w:eastAsia="Times New Roman" w:hAnsi="Arial" w:cs="Arial"/>
      <w:i/>
      <w:iCs/>
      <w:noProof/>
      <w:color w:val="FF0000"/>
      <w:kern w:val="0"/>
      <w:sz w:val="20"/>
      <w:szCs w:val="20"/>
      <w:lang w:eastAsia="pt-BR"/>
    </w:rPr>
  </w:style>
  <w:style w:type="character" w:styleId="TextodoEspaoReservado">
    <w:name w:val="Placeholder Text"/>
    <w:basedOn w:val="Fontepargpadro"/>
    <w:uiPriority w:val="67"/>
    <w:semiHidden/>
    <w:rsid w:val="00F616DC"/>
    <w:rPr>
      <w:color w:val="808080"/>
    </w:rPr>
  </w:style>
  <w:style w:type="character" w:customStyle="1" w:styleId="PargrafodaListaChar">
    <w:name w:val="Parágrafo da Lista Char"/>
    <w:basedOn w:val="Fontepargpadro"/>
    <w:link w:val="PargrafodaLista"/>
    <w:uiPriority w:val="34"/>
    <w:rsid w:val="00F616DC"/>
    <w:rPr>
      <w:rFonts w:ascii="Ecofont_Spranq_eco_Sans" w:eastAsia="Ecofont_Spranq_eco_Sans" w:hAnsi="Ecofont_Spranq_eco_Sans" w:cs="Tahoma"/>
      <w:kern w:val="0"/>
      <w:sz w:val="24"/>
      <w:szCs w:val="24"/>
      <w:lang w:eastAsia="pt-BR"/>
    </w:rPr>
  </w:style>
  <w:style w:type="paragraph" w:customStyle="1" w:styleId="SombreamentoMdio1-nfase31">
    <w:name w:val="Sombreamento Médio 1 - Ênfase 31"/>
    <w:basedOn w:val="Normal"/>
    <w:next w:val="Normal"/>
    <w:rsid w:val="00F616DC"/>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F616DC"/>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F616DC"/>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F616DC"/>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F616DC"/>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F616DC"/>
  </w:style>
  <w:style w:type="paragraph" w:customStyle="1" w:styleId="Standard">
    <w:name w:val="Standard"/>
    <w:rsid w:val="00F616DC"/>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F616DC"/>
    <w:pPr>
      <w:spacing w:after="140" w:line="276" w:lineRule="auto"/>
    </w:pPr>
  </w:style>
  <w:style w:type="character" w:customStyle="1" w:styleId="MenoPendente3">
    <w:name w:val="Menção Pendente3"/>
    <w:basedOn w:val="Fontepargpadro"/>
    <w:uiPriority w:val="99"/>
    <w:semiHidden/>
    <w:unhideWhenUsed/>
    <w:rsid w:val="00F616DC"/>
    <w:rPr>
      <w:color w:val="605E5C"/>
      <w:shd w:val="clear" w:color="auto" w:fill="E1DFDD"/>
    </w:rPr>
  </w:style>
  <w:style w:type="character" w:customStyle="1" w:styleId="MenoPendente4">
    <w:name w:val="Menção Pendente4"/>
    <w:basedOn w:val="Fontepargpadro"/>
    <w:uiPriority w:val="99"/>
    <w:semiHidden/>
    <w:unhideWhenUsed/>
    <w:rsid w:val="00F616DC"/>
    <w:rPr>
      <w:color w:val="605E5C"/>
      <w:shd w:val="clear" w:color="auto" w:fill="E1DFDD"/>
    </w:rPr>
  </w:style>
  <w:style w:type="paragraph" w:customStyle="1" w:styleId="ou">
    <w:name w:val="ou"/>
    <w:basedOn w:val="PargrafodaLista"/>
    <w:link w:val="ouChar"/>
    <w:qFormat/>
    <w:rsid w:val="00F616DC"/>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F616DC"/>
    <w:rPr>
      <w:rFonts w:ascii="Arial" w:eastAsia="Ecofont_Spranq_eco_Sans" w:hAnsi="Arial" w:cs="Arial"/>
      <w:b/>
      <w:bCs/>
      <w:i/>
      <w:iCs/>
      <w:color w:val="FF0000"/>
      <w:kern w:val="0"/>
      <w:sz w:val="24"/>
      <w:szCs w:val="24"/>
      <w:u w:val="single"/>
      <w:lang w:eastAsia="pt-BR"/>
    </w:rPr>
  </w:style>
  <w:style w:type="paragraph" w:customStyle="1" w:styleId="dou-paragraph">
    <w:name w:val="dou-paragraph"/>
    <w:basedOn w:val="Normal"/>
    <w:rsid w:val="00F616DC"/>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616DC"/>
    <w:rPr>
      <w:i/>
      <w:iCs/>
      <w:color w:val="FF0000"/>
    </w:rPr>
  </w:style>
  <w:style w:type="paragraph" w:customStyle="1" w:styleId="Nvel3-R">
    <w:name w:val="Nível 3-R"/>
    <w:basedOn w:val="Nivel3"/>
    <w:link w:val="Nvel3-RChar"/>
    <w:qFormat/>
    <w:rsid w:val="00F616DC"/>
    <w:rPr>
      <w:i/>
      <w:iCs/>
      <w:color w:val="FF0000"/>
    </w:rPr>
  </w:style>
  <w:style w:type="character" w:customStyle="1" w:styleId="Nvel2-RedChar">
    <w:name w:val="Nível 2 -Red Char"/>
    <w:basedOn w:val="Nivel2Char"/>
    <w:link w:val="Nvel2-Red"/>
    <w:rsid w:val="00F616DC"/>
    <w:rPr>
      <w:rFonts w:ascii="Arial" w:eastAsia="Ecofont_Spranq_eco_Sans" w:hAnsi="Arial" w:cs="Arial"/>
      <w:i/>
      <w:iCs/>
      <w:color w:val="FF0000"/>
      <w:kern w:val="0"/>
      <w:sz w:val="20"/>
      <w:szCs w:val="20"/>
      <w:lang w:eastAsia="pt-BR"/>
    </w:rPr>
  </w:style>
  <w:style w:type="paragraph" w:customStyle="1" w:styleId="Nvel4-R">
    <w:name w:val="Nível 4-R"/>
    <w:basedOn w:val="Nivel4"/>
    <w:link w:val="Nvel4-RChar"/>
    <w:qFormat/>
    <w:rsid w:val="00F616DC"/>
    <w:rPr>
      <w:i/>
      <w:iCs/>
      <w:color w:val="FF0000"/>
    </w:rPr>
  </w:style>
  <w:style w:type="character" w:customStyle="1" w:styleId="Nivel3Char">
    <w:name w:val="Nivel 3 Char"/>
    <w:basedOn w:val="Fontepargpadro"/>
    <w:link w:val="Nivel3"/>
    <w:rsid w:val="00F616DC"/>
    <w:rPr>
      <w:rFonts w:ascii="Arial" w:eastAsia="Ecofont_Spranq_eco_Sans" w:hAnsi="Arial" w:cs="Arial"/>
      <w:color w:val="000000"/>
      <w:kern w:val="0"/>
      <w:sz w:val="20"/>
      <w:szCs w:val="20"/>
      <w:lang w:eastAsia="pt-BR"/>
    </w:rPr>
  </w:style>
  <w:style w:type="character" w:customStyle="1" w:styleId="Nvel3-RChar">
    <w:name w:val="Nível 3-R Char"/>
    <w:basedOn w:val="Nivel3Char"/>
    <w:link w:val="Nvel3-R"/>
    <w:rsid w:val="00F616DC"/>
    <w:rPr>
      <w:rFonts w:ascii="Arial" w:eastAsia="Ecofont_Spranq_eco_Sans" w:hAnsi="Arial" w:cs="Arial"/>
      <w:i/>
      <w:iCs/>
      <w:color w:val="FF0000"/>
      <w:kern w:val="0"/>
      <w:sz w:val="20"/>
      <w:szCs w:val="20"/>
      <w:lang w:eastAsia="pt-BR"/>
    </w:rPr>
  </w:style>
  <w:style w:type="paragraph" w:customStyle="1" w:styleId="Nvel1-SemNum">
    <w:name w:val="Nível 1-Sem Num"/>
    <w:basedOn w:val="Nivel01"/>
    <w:link w:val="Nvel1-SemNumChar"/>
    <w:qFormat/>
    <w:rsid w:val="00F616DC"/>
    <w:pPr>
      <w:outlineLvl w:val="1"/>
    </w:pPr>
    <w:rPr>
      <w:color w:val="FF0000"/>
    </w:rPr>
  </w:style>
  <w:style w:type="character" w:customStyle="1" w:styleId="Nvel4-RChar">
    <w:name w:val="Nível 4-R Char"/>
    <w:basedOn w:val="Nivel4Char"/>
    <w:link w:val="Nvel4-R"/>
    <w:rsid w:val="00F616DC"/>
    <w:rPr>
      <w:rFonts w:ascii="Arial" w:eastAsia="Ecofont_Spranq_eco_Sans" w:hAnsi="Arial" w:cs="Arial"/>
      <w:i/>
      <w:iCs/>
      <w:color w:val="FF0000"/>
      <w:kern w:val="0"/>
      <w:sz w:val="20"/>
      <w:szCs w:val="20"/>
      <w:lang w:eastAsia="pt-BR"/>
    </w:rPr>
  </w:style>
  <w:style w:type="character" w:customStyle="1" w:styleId="LinkdaInternet">
    <w:name w:val="Link da Internet"/>
    <w:basedOn w:val="Fontepargpadro"/>
    <w:uiPriority w:val="99"/>
    <w:unhideWhenUsed/>
    <w:rsid w:val="00F616DC"/>
    <w:rPr>
      <w:color w:val="0563C1" w:themeColor="hyperlink"/>
      <w:u w:val="single"/>
    </w:rPr>
  </w:style>
  <w:style w:type="character" w:customStyle="1" w:styleId="Nvel1-SemNumChar">
    <w:name w:val="Nível 1-Sem Num Char"/>
    <w:basedOn w:val="Nivel01Char"/>
    <w:link w:val="Nvel1-SemNum"/>
    <w:rsid w:val="00F616DC"/>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F616DC"/>
    <w:pPr>
      <w:overflowPunct w:val="0"/>
    </w:pPr>
    <w:rPr>
      <w:szCs w:val="20"/>
    </w:rPr>
  </w:style>
  <w:style w:type="paragraph" w:customStyle="1" w:styleId="Prembulo">
    <w:name w:val="Preâmbulo"/>
    <w:basedOn w:val="Normal"/>
    <w:link w:val="PrembuloChar"/>
    <w:rsid w:val="00F616DC"/>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616DC"/>
    <w:rPr>
      <w:rFonts w:ascii="Arial" w:eastAsia="Arial" w:hAnsi="Arial" w:cs="Arial"/>
      <w:bCs/>
      <w:kern w:val="0"/>
      <w:sz w:val="20"/>
      <w:szCs w:val="20"/>
      <w:lang w:eastAsia="pt-BR"/>
    </w:rPr>
  </w:style>
  <w:style w:type="character" w:customStyle="1" w:styleId="MenoPendente5">
    <w:name w:val="Menção Pendente5"/>
    <w:basedOn w:val="Fontepargpadro"/>
    <w:uiPriority w:val="99"/>
    <w:semiHidden/>
    <w:unhideWhenUsed/>
    <w:rsid w:val="00F616DC"/>
    <w:rPr>
      <w:color w:val="605E5C"/>
      <w:shd w:val="clear" w:color="auto" w:fill="E1DFDD"/>
    </w:rPr>
  </w:style>
  <w:style w:type="character" w:customStyle="1" w:styleId="citao2Char">
    <w:name w:val="citação 2 Char"/>
    <w:basedOn w:val="CitaoChar"/>
    <w:link w:val="citao2"/>
    <w:rsid w:val="00F616DC"/>
    <w:rPr>
      <w:rFonts w:ascii="Arial" w:eastAsia="Calibri" w:hAnsi="Arial" w:cs="Tahoma"/>
      <w:i/>
      <w:iCs/>
      <w:color w:val="000000"/>
      <w:kern w:val="0"/>
      <w:sz w:val="20"/>
      <w:szCs w:val="20"/>
      <w:shd w:val="clear" w:color="auto" w:fill="FFFFCC"/>
    </w:rPr>
  </w:style>
  <w:style w:type="paragraph" w:styleId="CabealhodoSumrio">
    <w:name w:val="TOC Heading"/>
    <w:basedOn w:val="Ttulo1"/>
    <w:next w:val="Normal"/>
    <w:uiPriority w:val="39"/>
    <w:unhideWhenUsed/>
    <w:rsid w:val="00F616DC"/>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F616DC"/>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F616DC"/>
    <w:rPr>
      <w:color w:val="605E5C"/>
      <w:shd w:val="clear" w:color="auto" w:fill="E1DFDD"/>
    </w:rPr>
  </w:style>
  <w:style w:type="character" w:customStyle="1" w:styleId="Mentionnonrsolue1">
    <w:name w:val="Mention non résolue1"/>
    <w:basedOn w:val="Fontepargpadro"/>
    <w:uiPriority w:val="99"/>
    <w:semiHidden/>
    <w:unhideWhenUsed/>
    <w:rsid w:val="00F616DC"/>
    <w:rPr>
      <w:color w:val="605E5C"/>
      <w:shd w:val="clear" w:color="auto" w:fill="E1DFDD"/>
    </w:rPr>
  </w:style>
  <w:style w:type="character" w:customStyle="1" w:styleId="MenoPendente7">
    <w:name w:val="Menção Pendente7"/>
    <w:basedOn w:val="Fontepargpadro"/>
    <w:uiPriority w:val="99"/>
    <w:semiHidden/>
    <w:unhideWhenUsed/>
    <w:rsid w:val="00F616DC"/>
    <w:rPr>
      <w:color w:val="605E5C"/>
      <w:shd w:val="clear" w:color="auto" w:fill="E1DFDD"/>
    </w:rPr>
  </w:style>
  <w:style w:type="paragraph" w:customStyle="1" w:styleId="Nvel3">
    <w:name w:val="Nível 3"/>
    <w:basedOn w:val="Nvel3-R"/>
    <w:link w:val="Nvel3Char"/>
    <w:qFormat/>
    <w:rsid w:val="00F616DC"/>
    <w:rPr>
      <w:rFonts w:eastAsia="Times New Roman"/>
      <w:i w:val="0"/>
      <w:iCs w:val="0"/>
    </w:rPr>
  </w:style>
  <w:style w:type="paragraph" w:customStyle="1" w:styleId="Nvel4">
    <w:name w:val="Nível 4"/>
    <w:basedOn w:val="Nvel3"/>
    <w:link w:val="Nvel4Char"/>
    <w:qFormat/>
    <w:rsid w:val="00F616DC"/>
    <w:pPr>
      <w:numPr>
        <w:ilvl w:val="0"/>
        <w:numId w:val="0"/>
      </w:numPr>
      <w:ind w:left="567"/>
    </w:pPr>
  </w:style>
  <w:style w:type="character" w:customStyle="1" w:styleId="Nvel3Char">
    <w:name w:val="Nível 3 Char"/>
    <w:basedOn w:val="Nvel3-RChar"/>
    <w:link w:val="Nvel3"/>
    <w:rsid w:val="00F616DC"/>
    <w:rPr>
      <w:rFonts w:ascii="Arial" w:eastAsia="Times New Roman" w:hAnsi="Arial" w:cs="Arial"/>
      <w:i w:val="0"/>
      <w:iCs w:val="0"/>
      <w:color w:val="FF0000"/>
      <w:kern w:val="0"/>
      <w:sz w:val="20"/>
      <w:szCs w:val="20"/>
      <w:lang w:eastAsia="pt-BR"/>
    </w:rPr>
  </w:style>
  <w:style w:type="paragraph" w:customStyle="1" w:styleId="SubTitNN">
    <w:name w:val="SubTitNN"/>
    <w:basedOn w:val="Normal"/>
    <w:link w:val="SubTitNNChar"/>
    <w:qFormat/>
    <w:rsid w:val="00F616DC"/>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F616DC"/>
    <w:rPr>
      <w:rFonts w:ascii="Arial" w:eastAsia="Times New Roman" w:hAnsi="Arial" w:cs="Arial"/>
      <w:i w:val="0"/>
      <w:iCs w:val="0"/>
      <w:color w:val="FF0000"/>
      <w:kern w:val="0"/>
      <w:sz w:val="20"/>
      <w:szCs w:val="20"/>
      <w:lang w:eastAsia="pt-BR"/>
    </w:rPr>
  </w:style>
  <w:style w:type="character" w:customStyle="1" w:styleId="SubTitNNChar">
    <w:name w:val="SubTitNN Char"/>
    <w:basedOn w:val="Fontepargpadro"/>
    <w:link w:val="SubTitNN"/>
    <w:rsid w:val="00F616DC"/>
    <w:rPr>
      <w:rFonts w:ascii="Arial" w:eastAsia="Times New Roman" w:hAnsi="Arial" w:cs="Arial"/>
      <w:b/>
      <w:bCs/>
      <w:iCs/>
      <w:kern w:val="0"/>
      <w:sz w:val="20"/>
      <w:szCs w:val="20"/>
      <w:lang w:eastAsia="pt-BR"/>
    </w:rPr>
  </w:style>
  <w:style w:type="paragraph" w:styleId="Subttulo">
    <w:name w:val="Subtitle"/>
    <w:basedOn w:val="Normal"/>
    <w:next w:val="Normal"/>
    <w:link w:val="SubttuloChar"/>
    <w:rsid w:val="00713EF3"/>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F616DC"/>
    <w:rPr>
      <w:rFonts w:ascii="Georgia" w:eastAsia="Georgia" w:hAnsi="Georgia" w:cs="Georgia"/>
      <w:i/>
      <w:color w:val="666666"/>
      <w:kern w:val="0"/>
      <w:sz w:val="48"/>
      <w:szCs w:val="48"/>
      <w:lang w:eastAsia="pt-BR"/>
    </w:rPr>
  </w:style>
  <w:style w:type="table" w:customStyle="1" w:styleId="3">
    <w:name w:val="3"/>
    <w:basedOn w:val="TableNormal3"/>
    <w:rsid w:val="00F616DC"/>
    <w:tblPr>
      <w:tblStyleRowBandSize w:val="1"/>
      <w:tblStyleColBandSize w:val="1"/>
    </w:tblPr>
  </w:style>
  <w:style w:type="table" w:customStyle="1" w:styleId="2">
    <w:name w:val="2"/>
    <w:basedOn w:val="TableNormal3"/>
    <w:rsid w:val="00F616DC"/>
    <w:tblPr>
      <w:tblStyleRowBandSize w:val="1"/>
      <w:tblStyleColBandSize w:val="1"/>
    </w:tblPr>
  </w:style>
  <w:style w:type="table" w:customStyle="1" w:styleId="1">
    <w:name w:val="1"/>
    <w:basedOn w:val="TableNormal3"/>
    <w:rsid w:val="00F616DC"/>
    <w:tblPr>
      <w:tblStyleRowBandSize w:val="1"/>
      <w:tblStyleColBandSize w:val="1"/>
    </w:tblPr>
  </w:style>
  <w:style w:type="paragraph" w:customStyle="1" w:styleId="msonormal0">
    <w:name w:val="msonormal"/>
    <w:basedOn w:val="Normal"/>
    <w:rsid w:val="00F616DC"/>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F616DC"/>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F616DC"/>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7">
    <w:name w:val="xl67"/>
    <w:basedOn w:val="Normal"/>
    <w:rsid w:val="00F616DC"/>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8">
    <w:name w:val="xl68"/>
    <w:basedOn w:val="Normal"/>
    <w:rsid w:val="00F616DC"/>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9">
    <w:name w:val="xl69"/>
    <w:basedOn w:val="Normal"/>
    <w:rsid w:val="00F616DC"/>
    <w:pPr>
      <w:pBdr>
        <w:top w:val="single" w:sz="4" w:space="0" w:color="auto"/>
        <w:left w:val="single" w:sz="4" w:space="0" w:color="auto"/>
        <w:bottom w:val="single" w:sz="4" w:space="0" w:color="auto"/>
        <w:right w:val="single" w:sz="4" w:space="0" w:color="auto"/>
      </w:pBdr>
      <w:shd w:val="clear" w:color="000000" w:fill="A0A0A0"/>
      <w:spacing w:before="100" w:beforeAutospacing="1" w:after="100" w:afterAutospacing="1"/>
      <w:jc w:val="center"/>
      <w:textAlignment w:val="center"/>
    </w:pPr>
    <w:rPr>
      <w:rFonts w:ascii="Cambria" w:eastAsia="Times New Roman" w:hAnsi="Cambria" w:cs="Times New Roman"/>
      <w:b/>
      <w:bCs/>
      <w:sz w:val="30"/>
      <w:szCs w:val="30"/>
    </w:rPr>
  </w:style>
  <w:style w:type="paragraph" w:customStyle="1" w:styleId="xl70">
    <w:name w:val="xl70"/>
    <w:basedOn w:val="Normal"/>
    <w:rsid w:val="00F616DC"/>
    <w:pPr>
      <w:pBdr>
        <w:top w:val="single" w:sz="4" w:space="0" w:color="auto"/>
        <w:left w:val="single" w:sz="4" w:space="0" w:color="auto"/>
        <w:bottom w:val="single" w:sz="4" w:space="0" w:color="auto"/>
        <w:right w:val="single" w:sz="4" w:space="0" w:color="auto"/>
      </w:pBdr>
      <w:shd w:val="clear" w:color="000000" w:fill="A0A0A0"/>
      <w:spacing w:before="100" w:beforeAutospacing="1" w:after="100" w:afterAutospacing="1"/>
      <w:jc w:val="center"/>
      <w:textAlignment w:val="center"/>
    </w:pPr>
    <w:rPr>
      <w:rFonts w:ascii="Cambria" w:eastAsia="Times New Roman" w:hAnsi="Cambria" w:cs="Times New Roman"/>
      <w:b/>
      <w:bCs/>
      <w:sz w:val="30"/>
      <w:szCs w:val="30"/>
    </w:rPr>
  </w:style>
  <w:style w:type="paragraph" w:customStyle="1" w:styleId="xl71">
    <w:name w:val="xl71"/>
    <w:basedOn w:val="Normal"/>
    <w:rsid w:val="00F616DC"/>
    <w:pPr>
      <w:pBdr>
        <w:top w:val="single" w:sz="4" w:space="0" w:color="auto"/>
        <w:left w:val="single" w:sz="4" w:space="0" w:color="auto"/>
        <w:bottom w:val="single" w:sz="4" w:space="0" w:color="auto"/>
        <w:right w:val="single" w:sz="4" w:space="0" w:color="auto"/>
      </w:pBdr>
      <w:shd w:val="clear" w:color="000000" w:fill="A0A0A0"/>
      <w:spacing w:before="100" w:beforeAutospacing="1" w:after="100" w:afterAutospacing="1"/>
      <w:jc w:val="center"/>
      <w:textAlignment w:val="center"/>
    </w:pPr>
    <w:rPr>
      <w:rFonts w:ascii="Cambria" w:eastAsia="Times New Roman" w:hAnsi="Cambria" w:cs="Times New Roman"/>
      <w:b/>
      <w:bCs/>
      <w:sz w:val="30"/>
      <w:szCs w:val="30"/>
    </w:rPr>
  </w:style>
  <w:style w:type="paragraph" w:customStyle="1" w:styleId="xl72">
    <w:name w:val="xl72"/>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3">
    <w:name w:val="xl73"/>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74">
    <w:name w:val="xl74"/>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5">
    <w:name w:val="xl75"/>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table" w:customStyle="1" w:styleId="a">
    <w:basedOn w:val="TableNormal3"/>
    <w:rsid w:val="00713EF3"/>
    <w:tblPr>
      <w:tblStyleRowBandSize w:val="1"/>
      <w:tblStyleColBandSize w:val="1"/>
      <w:tblCellMar>
        <w:left w:w="70" w:type="dxa"/>
        <w:right w:w="70" w:type="dxa"/>
      </w:tblCellMar>
    </w:tblPr>
  </w:style>
  <w:style w:type="table" w:customStyle="1" w:styleId="a0">
    <w:basedOn w:val="TableNormal3"/>
    <w:rsid w:val="00713EF3"/>
    <w:tblPr>
      <w:tblStyleRowBandSize w:val="1"/>
      <w:tblStyleColBandSize w:val="1"/>
      <w:tblCellMar>
        <w:left w:w="70" w:type="dxa"/>
        <w:right w:w="70" w:type="dxa"/>
      </w:tblCellMar>
    </w:tblPr>
  </w:style>
  <w:style w:type="table" w:customStyle="1" w:styleId="a1">
    <w:basedOn w:val="TableNormal3"/>
    <w:rsid w:val="00713EF3"/>
    <w:tblPr>
      <w:tblStyleRowBandSize w:val="1"/>
      <w:tblStyleColBandSize w:val="1"/>
    </w:tblPr>
  </w:style>
  <w:style w:type="paragraph" w:customStyle="1" w:styleId="Left">
    <w:name w:val="Left"/>
    <w:basedOn w:val="Normal"/>
    <w:rsid w:val="00BF4021"/>
    <w:pPr>
      <w:widowControl w:val="0"/>
    </w:pPr>
    <w:rPr>
      <w:rFonts w:ascii="Times New Roman" w:eastAsia="Times New Roman" w:hAnsi="Times New Roman" w:cs="Arial"/>
      <w:szCs w:val="20"/>
    </w:rPr>
  </w:style>
  <w:style w:type="paragraph" w:customStyle="1" w:styleId="Default">
    <w:name w:val="Default"/>
    <w:rsid w:val="004B3072"/>
    <w:pPr>
      <w:autoSpaceDE w:val="0"/>
      <w:autoSpaceDN w:val="0"/>
      <w:adjustRightInd w:val="0"/>
    </w:pPr>
    <w:rPr>
      <w:rFonts w:ascii="Arial" w:eastAsia="Calibri" w:hAnsi="Arial" w:cs="Arial"/>
      <w:color w:val="000000"/>
    </w:rPr>
  </w:style>
  <w:style w:type="character" w:customStyle="1" w:styleId="a-size-large">
    <w:name w:val="a-size-large"/>
    <w:basedOn w:val="Fontepargpadro"/>
    <w:rsid w:val="004B3072"/>
  </w:style>
  <w:style w:type="table" w:customStyle="1" w:styleId="a2">
    <w:basedOn w:val="TableNormal2"/>
    <w:rsid w:val="00713EF3"/>
    <w:tblPr>
      <w:tblStyleRowBandSize w:val="1"/>
      <w:tblStyleColBandSize w:val="1"/>
      <w:tblCellMar>
        <w:left w:w="108" w:type="dxa"/>
        <w:right w:w="108" w:type="dxa"/>
      </w:tblCellMar>
    </w:tblPr>
  </w:style>
  <w:style w:type="table" w:customStyle="1" w:styleId="a3">
    <w:basedOn w:val="TableNormal2"/>
    <w:rsid w:val="00713EF3"/>
    <w:tblPr>
      <w:tblStyleRowBandSize w:val="1"/>
      <w:tblStyleColBandSize w:val="1"/>
      <w:tblCellMar>
        <w:left w:w="70" w:type="dxa"/>
        <w:right w:w="70" w:type="dxa"/>
      </w:tblCellMar>
    </w:tblPr>
  </w:style>
  <w:style w:type="table" w:customStyle="1" w:styleId="a4">
    <w:basedOn w:val="TableNormal2"/>
    <w:rsid w:val="00713EF3"/>
    <w:tblPr>
      <w:tblStyleRowBandSize w:val="1"/>
      <w:tblStyleColBandSize w:val="1"/>
      <w:tblCellMar>
        <w:left w:w="70" w:type="dxa"/>
        <w:right w:w="70" w:type="dxa"/>
      </w:tblCellMar>
    </w:tblPr>
  </w:style>
  <w:style w:type="table" w:customStyle="1" w:styleId="a5">
    <w:basedOn w:val="TableNormal1"/>
    <w:rsid w:val="00713EF3"/>
    <w:tblPr>
      <w:tblStyleRowBandSize w:val="1"/>
      <w:tblStyleColBandSize w:val="1"/>
      <w:tblCellMar>
        <w:top w:w="15" w:type="dxa"/>
        <w:left w:w="15" w:type="dxa"/>
        <w:bottom w:w="15" w:type="dxa"/>
        <w:right w:w="15" w:type="dxa"/>
      </w:tblCellMar>
    </w:tblPr>
  </w:style>
  <w:style w:type="table" w:customStyle="1" w:styleId="a6">
    <w:basedOn w:val="TableNormal1"/>
    <w:rsid w:val="00713EF3"/>
    <w:tblPr>
      <w:tblStyleRowBandSize w:val="1"/>
      <w:tblStyleColBandSize w:val="1"/>
      <w:tblCellMar>
        <w:left w:w="108" w:type="dxa"/>
        <w:right w:w="108" w:type="dxa"/>
      </w:tblCellMar>
    </w:tblPr>
  </w:style>
  <w:style w:type="table" w:customStyle="1" w:styleId="a7">
    <w:basedOn w:val="TableNormal0"/>
    <w:rsid w:val="00713EF3"/>
    <w:tblPr>
      <w:tblStyleRowBandSize w:val="1"/>
      <w:tblStyleColBandSize w:val="1"/>
      <w:tblCellMar>
        <w:top w:w="15" w:type="dxa"/>
        <w:left w:w="108" w:type="dxa"/>
        <w:bottom w:w="15" w:type="dxa"/>
        <w:right w:w="108" w:type="dxa"/>
      </w:tblCellMar>
    </w:tblPr>
  </w:style>
  <w:style w:type="table" w:customStyle="1" w:styleId="a8">
    <w:basedOn w:val="TableNormal0"/>
    <w:rsid w:val="00713EF3"/>
    <w:tblPr>
      <w:tblStyleRowBandSize w:val="1"/>
      <w:tblStyleColBandSize w:val="1"/>
      <w:tblCellMar>
        <w:top w:w="15" w:type="dxa"/>
        <w:left w:w="108" w:type="dxa"/>
        <w:bottom w:w="15" w:type="dxa"/>
        <w:right w:w="108" w:type="dxa"/>
      </w:tblCellMar>
    </w:tblPr>
  </w:style>
  <w:style w:type="paragraph" w:customStyle="1" w:styleId="Nvel01-SemNumerao">
    <w:name w:val="Nível 01-Sem Numeração"/>
    <w:basedOn w:val="Normal"/>
    <w:link w:val="Nvel01-SemNumeraoChar"/>
    <w:autoRedefine/>
    <w:uiPriority w:val="1"/>
    <w:qFormat/>
    <w:rsid w:val="00E33EAA"/>
    <w:pPr>
      <w:keepNext/>
      <w:keepLines/>
      <w:spacing w:before="240" w:after="120" w:line="276" w:lineRule="auto"/>
      <w:jc w:val="both"/>
      <w:outlineLvl w:val="1"/>
    </w:pPr>
    <w:rPr>
      <w:rFonts w:ascii="Arial" w:eastAsiaTheme="majorEastAsia" w:hAnsi="Arial" w:cs="Arial"/>
      <w:b/>
      <w:sz w:val="20"/>
      <w:szCs w:val="20"/>
    </w:rPr>
  </w:style>
  <w:style w:type="character" w:customStyle="1" w:styleId="Nvel01-SemNumeraoChar">
    <w:name w:val="Nível 01-Sem Numeração Char"/>
    <w:basedOn w:val="Fontepargpadro"/>
    <w:link w:val="Nvel01-SemNumerao"/>
    <w:uiPriority w:val="1"/>
    <w:rsid w:val="00E33EAA"/>
    <w:rPr>
      <w:rFonts w:ascii="Arial" w:eastAsiaTheme="majorEastAsia" w:hAnsi="Arial" w:cs="Arial"/>
      <w:b/>
      <w:sz w:val="20"/>
      <w:szCs w:val="20"/>
    </w:rPr>
  </w:style>
  <w:style w:type="character" w:styleId="MenoPendente">
    <w:name w:val="Unresolved Mention"/>
    <w:basedOn w:val="Fontepargpadro"/>
    <w:uiPriority w:val="99"/>
    <w:semiHidden/>
    <w:unhideWhenUsed/>
    <w:rsid w:val="001B6A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www.corregodanta.mg.gov.br"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corregodanta.mg.gov.br" TargetMode="External"/><Relationship Id="rId50"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licitanet.com.br"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5/decreto/d8538.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licitanet.com.br" TargetMode="External"/><Relationship Id="rId46" Type="http://schemas.openxmlformats.org/officeDocument/2006/relationships/hyperlink" Target="http://www.licitanet.com.br"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CJi+N6Z4bBK86ZYB10kL+4cU1g==">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28</Pages>
  <Words>11492</Words>
  <Characters>62060</Characters>
  <Application>Microsoft Office Word</Application>
  <DocSecurity>0</DocSecurity>
  <Lines>517</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Dias Mello</dc:creator>
  <cp:lastModifiedBy>Dias Mello</cp:lastModifiedBy>
  <cp:revision>9</cp:revision>
  <dcterms:created xsi:type="dcterms:W3CDTF">2024-05-31T13:33:00Z</dcterms:created>
  <dcterms:modified xsi:type="dcterms:W3CDTF">2024-06-04T13:36:00Z</dcterms:modified>
</cp:coreProperties>
</file>